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F19CFF" w14:textId="286E4B0E" w:rsidR="00857521" w:rsidRPr="003F4780" w:rsidRDefault="00FC1A27" w:rsidP="00FC1A27">
      <w:pPr>
        <w:tabs>
          <w:tab w:val="left" w:pos="6474"/>
        </w:tabs>
        <w:spacing w:after="0" w:line="240" w:lineRule="auto"/>
        <w:ind w:left="708" w:right="275" w:hanging="708"/>
        <w:rPr>
          <w:rFonts w:ascii="Work Sans" w:hAnsi="Work Sans" w:cstheme="majorHAnsi"/>
          <w:b/>
          <w:bCs/>
          <w:sz w:val="24"/>
          <w:szCs w:val="24"/>
          <w:lang w:eastAsia="es-ES"/>
        </w:rPr>
      </w:pPr>
      <w:r>
        <w:rPr>
          <w:rFonts w:ascii="Work Sans" w:hAnsi="Work Sans" w:cstheme="majorHAnsi"/>
          <w:b/>
          <w:bCs/>
          <w:sz w:val="24"/>
          <w:szCs w:val="24"/>
          <w:lang w:eastAsia="es-ES"/>
        </w:rPr>
        <w:tab/>
      </w:r>
      <w:r>
        <w:rPr>
          <w:rFonts w:ascii="Work Sans" w:hAnsi="Work Sans" w:cstheme="majorHAnsi"/>
          <w:b/>
          <w:bCs/>
          <w:sz w:val="24"/>
          <w:szCs w:val="24"/>
          <w:lang w:eastAsia="es-ES"/>
        </w:rPr>
        <w:tab/>
      </w:r>
      <w:r>
        <w:rPr>
          <w:rFonts w:ascii="Work Sans" w:hAnsi="Work Sans" w:cstheme="majorHAnsi"/>
          <w:b/>
          <w:bCs/>
          <w:sz w:val="24"/>
          <w:szCs w:val="24"/>
          <w:lang w:eastAsia="es-ES"/>
        </w:rPr>
        <w:br/>
      </w:r>
      <w:r>
        <w:rPr>
          <w:rFonts w:ascii="Work Sans" w:hAnsi="Work Sans" w:cstheme="majorHAnsi"/>
          <w:b/>
          <w:bCs/>
          <w:sz w:val="24"/>
          <w:szCs w:val="24"/>
          <w:lang w:eastAsia="es-ES"/>
        </w:rPr>
        <w:br/>
      </w:r>
      <w:r>
        <w:rPr>
          <w:rFonts w:ascii="Work Sans" w:hAnsi="Work Sans" w:cstheme="majorHAnsi"/>
          <w:b/>
          <w:bCs/>
          <w:sz w:val="24"/>
          <w:szCs w:val="24"/>
          <w:lang w:eastAsia="es-ES"/>
        </w:rPr>
        <w:br/>
      </w:r>
      <w:r w:rsidR="00857521" w:rsidRPr="003F4780">
        <w:rPr>
          <w:rFonts w:ascii="Work Sans" w:hAnsi="Work Sans" w:cstheme="majorHAnsi"/>
          <w:b/>
          <w:bCs/>
          <w:sz w:val="24"/>
          <w:szCs w:val="24"/>
          <w:lang w:eastAsia="es-ES"/>
        </w:rPr>
        <w:t>CENTRO NACIONAL DE HOTELERÍA, TURISMO Y ALIMENTOS</w:t>
      </w:r>
    </w:p>
    <w:p w14:paraId="4820C923" w14:textId="77777777" w:rsidR="00857521" w:rsidRPr="003F4780" w:rsidRDefault="00857521" w:rsidP="00857521">
      <w:pPr>
        <w:spacing w:after="0" w:line="240" w:lineRule="auto"/>
        <w:ind w:right="275"/>
        <w:jc w:val="center"/>
        <w:rPr>
          <w:rFonts w:ascii="Work Sans" w:hAnsi="Work Sans" w:cstheme="majorHAnsi"/>
          <w:b/>
          <w:bCs/>
          <w:sz w:val="24"/>
          <w:szCs w:val="24"/>
          <w:lang w:eastAsia="es-ES"/>
        </w:rPr>
      </w:pPr>
      <w:r w:rsidRPr="003F4780">
        <w:rPr>
          <w:rFonts w:ascii="Work Sans" w:hAnsi="Work Sans" w:cstheme="majorHAnsi"/>
          <w:b/>
          <w:bCs/>
          <w:sz w:val="24"/>
          <w:szCs w:val="24"/>
          <w:lang w:eastAsia="es-ES"/>
        </w:rPr>
        <w:t>SERVICIO NACIONAL DE APRENDIZAJE – SENA</w:t>
      </w:r>
    </w:p>
    <w:p w14:paraId="2CD13023"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r w:rsidRPr="003F4780">
        <w:rPr>
          <w:rFonts w:ascii="Work Sans" w:hAnsi="Work Sans" w:cstheme="majorHAnsi"/>
          <w:b/>
          <w:bCs/>
          <w:color w:val="000000" w:themeColor="text1"/>
          <w:sz w:val="24"/>
          <w:szCs w:val="24"/>
          <w:lang w:eastAsia="es-ES"/>
        </w:rPr>
        <w:t xml:space="preserve"> </w:t>
      </w:r>
    </w:p>
    <w:p w14:paraId="7030822F" w14:textId="078F82CB"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0FFF2C41" w14:textId="60395FEC"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4B5171BC"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0E851503"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r w:rsidRPr="003F4780">
        <w:rPr>
          <w:rFonts w:ascii="Work Sans" w:hAnsi="Work Sans" w:cstheme="majorHAnsi"/>
          <w:b/>
          <w:bCs/>
          <w:color w:val="000000" w:themeColor="text1"/>
          <w:sz w:val="24"/>
          <w:szCs w:val="24"/>
          <w:lang w:eastAsia="es-ES"/>
        </w:rPr>
        <w:br/>
      </w:r>
    </w:p>
    <w:p w14:paraId="2283D428"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366EC19F"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5206C85A" w14:textId="0CA2225F" w:rsidR="00857521" w:rsidRDefault="00857521" w:rsidP="00857521">
      <w:pPr>
        <w:spacing w:after="0" w:line="240" w:lineRule="auto"/>
        <w:ind w:right="213"/>
        <w:jc w:val="center"/>
        <w:rPr>
          <w:rFonts w:ascii="Work Sans" w:hAnsi="Work Sans" w:cstheme="majorHAnsi"/>
          <w:b/>
          <w:bCs/>
          <w:i/>
          <w:iCs/>
          <w:color w:val="000000" w:themeColor="text1"/>
          <w:sz w:val="24"/>
          <w:szCs w:val="24"/>
        </w:rPr>
      </w:pPr>
      <w:r w:rsidRPr="003F4780">
        <w:rPr>
          <w:rFonts w:ascii="Work Sans" w:hAnsi="Work Sans" w:cstheme="majorHAnsi"/>
          <w:b/>
          <w:bCs/>
          <w:color w:val="000000" w:themeColor="text1"/>
          <w:sz w:val="24"/>
          <w:szCs w:val="24"/>
        </w:rPr>
        <w:t>“PLAN PADRINO DE ACOMPAÑAMIENTO Y FORTALECIMIENTO PARA EXTENSIONISTAS CENTRO NACIONAL DE HOTELERÍA, TURISMO Y ALIMENTOS</w:t>
      </w:r>
      <w:r w:rsidRPr="003F4780">
        <w:rPr>
          <w:rFonts w:ascii="Work Sans" w:hAnsi="Work Sans" w:cstheme="majorHAnsi"/>
          <w:b/>
          <w:bCs/>
          <w:i/>
          <w:iCs/>
          <w:color w:val="000000" w:themeColor="text1"/>
          <w:sz w:val="24"/>
          <w:szCs w:val="24"/>
        </w:rPr>
        <w:t xml:space="preserve"> CNHTA”</w:t>
      </w:r>
    </w:p>
    <w:p w14:paraId="5BFF6A1E" w14:textId="77777777" w:rsidR="003F4780" w:rsidRPr="003F4780" w:rsidRDefault="003F4780" w:rsidP="003F4780">
      <w:pPr>
        <w:jc w:val="center"/>
        <w:rPr>
          <w:rFonts w:ascii="Work Sans" w:hAnsi="Work Sans" w:cstheme="majorHAnsi"/>
          <w:b/>
          <w:bCs/>
          <w:color w:val="000000" w:themeColor="text1"/>
          <w:sz w:val="24"/>
          <w:szCs w:val="24"/>
        </w:rPr>
      </w:pPr>
      <w:r w:rsidRPr="003F4780">
        <w:rPr>
          <w:rFonts w:ascii="Work Sans" w:hAnsi="Work Sans" w:cstheme="majorHAnsi"/>
          <w:b/>
          <w:bCs/>
          <w:color w:val="000000" w:themeColor="text1"/>
          <w:sz w:val="24"/>
          <w:szCs w:val="24"/>
        </w:rPr>
        <w:t>Versión 1.0</w:t>
      </w:r>
    </w:p>
    <w:p w14:paraId="2DD83F41" w14:textId="6CCEF1ED" w:rsidR="003F4780" w:rsidRPr="003F4780" w:rsidRDefault="003F4780" w:rsidP="00857521">
      <w:pPr>
        <w:spacing w:after="0" w:line="240" w:lineRule="auto"/>
        <w:ind w:right="213"/>
        <w:jc w:val="center"/>
        <w:rPr>
          <w:rFonts w:ascii="Work Sans" w:hAnsi="Work Sans"/>
          <w:sz w:val="24"/>
          <w:szCs w:val="24"/>
        </w:rPr>
      </w:pPr>
    </w:p>
    <w:p w14:paraId="69410B7F" w14:textId="3BD66520" w:rsidR="00857521" w:rsidRPr="003F4780" w:rsidRDefault="00FC1A27" w:rsidP="00857521">
      <w:pPr>
        <w:spacing w:after="0" w:line="240" w:lineRule="auto"/>
        <w:ind w:right="213"/>
        <w:jc w:val="center"/>
        <w:rPr>
          <w:rFonts w:ascii="Work Sans" w:hAnsi="Work Sans" w:cstheme="majorHAnsi"/>
          <w:color w:val="000000" w:themeColor="text1"/>
          <w:sz w:val="24"/>
          <w:szCs w:val="24"/>
        </w:rPr>
      </w:pPr>
      <w:r w:rsidRPr="00FC1A27">
        <w:rPr>
          <w:rFonts w:ascii="Work Sans" w:hAnsi="Work Sans" w:cstheme="majorHAnsi"/>
          <w:b/>
          <w:bCs/>
          <w:sz w:val="24"/>
          <w:szCs w:val="24"/>
          <w:lang w:eastAsia="es-ES"/>
        </w:rPr>
        <w:drawing>
          <wp:anchor distT="0" distB="0" distL="114300" distR="114300" simplePos="0" relativeHeight="251659264" behindDoc="1" locked="0" layoutInCell="1" allowOverlap="1" wp14:anchorId="498287B2" wp14:editId="1C0225C1">
            <wp:simplePos x="0" y="0"/>
            <wp:positionH relativeFrom="column">
              <wp:posOffset>2115792</wp:posOffset>
            </wp:positionH>
            <wp:positionV relativeFrom="paragraph">
              <wp:posOffset>83958</wp:posOffset>
            </wp:positionV>
            <wp:extent cx="1075055" cy="1001395"/>
            <wp:effectExtent l="0" t="0" r="0" b="8255"/>
            <wp:wrapTight wrapText="bothSides">
              <wp:wrapPolygon edited="0">
                <wp:start x="0" y="0"/>
                <wp:lineTo x="0" y="21367"/>
                <wp:lineTo x="21051" y="21367"/>
                <wp:lineTo x="21051" y="0"/>
                <wp:lineTo x="0" y="0"/>
              </wp:wrapPolygon>
            </wp:wrapTight>
            <wp:docPr id="1216432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43294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75055" cy="1001395"/>
                    </a:xfrm>
                    <a:prstGeom prst="rect">
                      <a:avLst/>
                    </a:prstGeom>
                  </pic:spPr>
                </pic:pic>
              </a:graphicData>
            </a:graphic>
            <wp14:sizeRelH relativeFrom="margin">
              <wp14:pctWidth>0</wp14:pctWidth>
            </wp14:sizeRelH>
            <wp14:sizeRelV relativeFrom="margin">
              <wp14:pctHeight>0</wp14:pctHeight>
            </wp14:sizeRelV>
          </wp:anchor>
        </w:drawing>
      </w:r>
    </w:p>
    <w:p w14:paraId="7F62E910" w14:textId="5AB3B93E"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10941A87"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1CCA6F82"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1D248620"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1D3A406F"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5EC6AEC0"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072AE015"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12E3416D" w14:textId="77777777" w:rsidR="00857521" w:rsidRPr="003F4780" w:rsidRDefault="00857521" w:rsidP="00857521">
      <w:pPr>
        <w:spacing w:after="0" w:line="240" w:lineRule="auto"/>
        <w:ind w:right="275"/>
        <w:jc w:val="center"/>
        <w:rPr>
          <w:rFonts w:ascii="Work Sans" w:hAnsi="Work Sans" w:cstheme="majorHAnsi"/>
          <w:b/>
          <w:bCs/>
          <w:color w:val="000000" w:themeColor="text1"/>
          <w:sz w:val="24"/>
          <w:szCs w:val="24"/>
          <w:lang w:eastAsia="es-ES"/>
        </w:rPr>
      </w:pPr>
    </w:p>
    <w:p w14:paraId="3351A420" w14:textId="78471494" w:rsidR="00857521" w:rsidRPr="00FC1A27" w:rsidRDefault="00857521" w:rsidP="00857521">
      <w:pPr>
        <w:spacing w:after="0" w:line="240" w:lineRule="auto"/>
        <w:ind w:right="213"/>
        <w:jc w:val="center"/>
        <w:rPr>
          <w:rFonts w:ascii="Work Sans" w:hAnsi="Work Sans" w:cstheme="majorHAnsi"/>
          <w:color w:val="000000" w:themeColor="text1"/>
          <w:sz w:val="24"/>
          <w:szCs w:val="24"/>
        </w:rPr>
      </w:pPr>
      <w:r w:rsidRPr="00FC1A27">
        <w:rPr>
          <w:rFonts w:ascii="Work Sans" w:hAnsi="Work Sans" w:cstheme="majorHAnsi"/>
          <w:b/>
          <w:bCs/>
          <w:sz w:val="24"/>
          <w:szCs w:val="24"/>
          <w:lang w:val="es-419" w:eastAsia="es-ES"/>
        </w:rPr>
        <w:t>Proyecto:</w:t>
      </w:r>
      <w:r w:rsidRPr="00FC1A27">
        <w:rPr>
          <w:rFonts w:ascii="Work Sans" w:hAnsi="Work Sans" w:cstheme="majorHAnsi"/>
          <w:sz w:val="24"/>
          <w:szCs w:val="24"/>
          <w:lang w:val="es-419" w:eastAsia="es-ES"/>
        </w:rPr>
        <w:t xml:space="preserve"> </w:t>
      </w:r>
      <w:r w:rsidR="00FC1A27" w:rsidRPr="00FC1A27">
        <w:rPr>
          <w:rFonts w:ascii="Work Sans" w:hAnsi="Work Sans" w:cstheme="majorHAnsi"/>
          <w:sz w:val="24"/>
          <w:szCs w:val="24"/>
          <w:lang w:val="es-419" w:eastAsia="es-ES"/>
        </w:rPr>
        <w:br/>
      </w:r>
      <w:r w:rsidRPr="00FC1A27">
        <w:rPr>
          <w:rFonts w:ascii="Work Sans" w:hAnsi="Work Sans" w:cstheme="majorHAnsi"/>
          <w:sz w:val="24"/>
          <w:szCs w:val="24"/>
          <w:lang w:val="es-419" w:eastAsia="es-ES"/>
        </w:rPr>
        <w:t xml:space="preserve">Fortalecimiento de la </w:t>
      </w:r>
      <w:proofErr w:type="gramStart"/>
      <w:r w:rsidRPr="00FC1A27">
        <w:rPr>
          <w:rFonts w:ascii="Work Sans" w:hAnsi="Work Sans" w:cstheme="majorHAnsi"/>
          <w:sz w:val="24"/>
          <w:szCs w:val="24"/>
          <w:lang w:val="es-419" w:eastAsia="es-ES"/>
        </w:rPr>
        <w:t>Panadería</w:t>
      </w:r>
      <w:r w:rsidR="00FC1A27" w:rsidRPr="00FC1A27">
        <w:rPr>
          <w:rFonts w:ascii="Work Sans" w:hAnsi="Work Sans" w:cstheme="majorHAnsi"/>
          <w:sz w:val="24"/>
          <w:szCs w:val="24"/>
          <w:lang w:val="es-419" w:eastAsia="es-ES"/>
        </w:rPr>
        <w:t xml:space="preserve"> </w:t>
      </w:r>
      <w:r w:rsidRPr="00FC1A27">
        <w:rPr>
          <w:rFonts w:ascii="Work Sans" w:hAnsi="Work Sans" w:cstheme="majorHAnsi"/>
          <w:sz w:val="24"/>
          <w:szCs w:val="24"/>
          <w:lang w:val="es-419" w:eastAsia="es-ES"/>
        </w:rPr>
        <w:t xml:space="preserve"> Campesina</w:t>
      </w:r>
      <w:proofErr w:type="gramEnd"/>
      <w:r w:rsidRPr="00FC1A27">
        <w:rPr>
          <w:rFonts w:ascii="Work Sans" w:hAnsi="Work Sans" w:cstheme="majorHAnsi"/>
          <w:sz w:val="24"/>
          <w:szCs w:val="24"/>
          <w:lang w:val="es-419" w:eastAsia="es-ES"/>
        </w:rPr>
        <w:t xml:space="preserve"> y Popular con Masa Madre: </w:t>
      </w:r>
      <w:r w:rsidR="00FC1A27" w:rsidRPr="00FC1A27">
        <w:rPr>
          <w:rFonts w:ascii="Work Sans" w:hAnsi="Work Sans" w:cstheme="majorHAnsi"/>
          <w:sz w:val="24"/>
          <w:szCs w:val="24"/>
          <w:lang w:val="es-419" w:eastAsia="es-ES"/>
        </w:rPr>
        <w:t xml:space="preserve"> </w:t>
      </w:r>
      <w:r w:rsidRPr="00FC1A27">
        <w:rPr>
          <w:rFonts w:ascii="Work Sans" w:hAnsi="Work Sans" w:cstheme="majorHAnsi"/>
          <w:sz w:val="24"/>
          <w:szCs w:val="24"/>
          <w:lang w:val="es-419" w:eastAsia="es-ES"/>
        </w:rPr>
        <w:t xml:space="preserve">hacia una Cadena de Valor </w:t>
      </w:r>
      <w:proofErr w:type="gramStart"/>
      <w:r w:rsidRPr="00FC1A27">
        <w:rPr>
          <w:rFonts w:ascii="Work Sans" w:hAnsi="Work Sans" w:cstheme="majorHAnsi"/>
          <w:sz w:val="24"/>
          <w:szCs w:val="24"/>
          <w:lang w:val="es-419" w:eastAsia="es-ES"/>
        </w:rPr>
        <w:t>Sostenible</w:t>
      </w:r>
      <w:r w:rsidR="00FC1A27">
        <w:rPr>
          <w:rFonts w:ascii="Work Sans" w:hAnsi="Work Sans" w:cstheme="majorHAnsi"/>
          <w:sz w:val="24"/>
          <w:szCs w:val="24"/>
          <w:lang w:val="es-419" w:eastAsia="es-ES"/>
        </w:rPr>
        <w:t xml:space="preserve"> </w:t>
      </w:r>
      <w:r w:rsidRPr="00FC1A27">
        <w:rPr>
          <w:rFonts w:ascii="Work Sans" w:hAnsi="Work Sans" w:cstheme="majorHAnsi"/>
          <w:sz w:val="24"/>
          <w:szCs w:val="24"/>
          <w:lang w:val="es-419" w:eastAsia="es-ES"/>
        </w:rPr>
        <w:t xml:space="preserve"> y</w:t>
      </w:r>
      <w:proofErr w:type="gramEnd"/>
      <w:r w:rsidRPr="00FC1A27">
        <w:rPr>
          <w:rFonts w:ascii="Work Sans" w:hAnsi="Work Sans" w:cstheme="majorHAnsi"/>
          <w:sz w:val="24"/>
          <w:szCs w:val="24"/>
          <w:lang w:val="es-419" w:eastAsia="es-ES"/>
        </w:rPr>
        <w:t xml:space="preserve"> el Banco Nacional de Masas Madre</w:t>
      </w:r>
      <w:r w:rsidRPr="00FC1A27">
        <w:rPr>
          <w:rFonts w:ascii="Work Sans" w:hAnsi="Work Sans" w:cstheme="majorHAnsi"/>
          <w:sz w:val="24"/>
          <w:szCs w:val="24"/>
          <w:lang w:eastAsia="es-ES"/>
        </w:rPr>
        <w:t>. </w:t>
      </w:r>
      <w:r w:rsidRPr="00FC1A27">
        <w:rPr>
          <w:rFonts w:ascii="Work Sans" w:hAnsi="Work Sans" w:cstheme="majorHAnsi"/>
          <w:color w:val="000000" w:themeColor="text1"/>
          <w:sz w:val="24"/>
          <w:szCs w:val="24"/>
        </w:rPr>
        <w:t xml:space="preserve"> </w:t>
      </w:r>
    </w:p>
    <w:p w14:paraId="5E123BEF" w14:textId="756204B7" w:rsidR="00857521" w:rsidRPr="003F4780" w:rsidRDefault="00857521" w:rsidP="00857521">
      <w:pPr>
        <w:spacing w:after="0" w:line="240" w:lineRule="auto"/>
        <w:ind w:right="213"/>
        <w:jc w:val="center"/>
        <w:rPr>
          <w:rFonts w:ascii="Work Sans" w:hAnsi="Work Sans" w:cstheme="majorHAnsi"/>
          <w:b/>
          <w:bCs/>
          <w:color w:val="000000" w:themeColor="text1"/>
          <w:sz w:val="24"/>
          <w:szCs w:val="24"/>
        </w:rPr>
      </w:pP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color w:val="000000" w:themeColor="text1"/>
          <w:sz w:val="24"/>
          <w:szCs w:val="24"/>
        </w:rPr>
        <w:br/>
      </w:r>
      <w:r w:rsidRPr="003F4780">
        <w:rPr>
          <w:rFonts w:ascii="Work Sans" w:hAnsi="Work Sans" w:cstheme="majorHAnsi"/>
          <w:b/>
          <w:bCs/>
          <w:color w:val="000000" w:themeColor="text1"/>
          <w:sz w:val="24"/>
          <w:szCs w:val="24"/>
        </w:rPr>
        <w:t xml:space="preserve">Bogotá </w:t>
      </w:r>
      <w:r w:rsidRPr="003F4780">
        <w:rPr>
          <w:rFonts w:ascii="Work Sans" w:hAnsi="Work Sans" w:cstheme="majorHAnsi"/>
          <w:b/>
          <w:bCs/>
          <w:color w:val="000000" w:themeColor="text1"/>
          <w:sz w:val="24"/>
          <w:szCs w:val="24"/>
        </w:rPr>
        <w:br/>
        <w:t>2026</w:t>
      </w:r>
    </w:p>
    <w:p w14:paraId="26301C5C" w14:textId="77777777" w:rsidR="00857521" w:rsidRPr="003F4780" w:rsidRDefault="00857521">
      <w:pPr>
        <w:rPr>
          <w:rFonts w:ascii="Work Sans" w:hAnsi="Work Sans" w:cstheme="majorHAnsi"/>
          <w:b/>
          <w:bCs/>
          <w:color w:val="000000" w:themeColor="text1"/>
          <w:sz w:val="24"/>
          <w:szCs w:val="24"/>
          <w:highlight w:val="magenta"/>
        </w:rPr>
      </w:pPr>
      <w:r w:rsidRPr="003F4780">
        <w:rPr>
          <w:rFonts w:ascii="Work Sans" w:hAnsi="Work Sans" w:cstheme="majorHAnsi"/>
          <w:b/>
          <w:bCs/>
          <w:color w:val="000000" w:themeColor="text1"/>
          <w:sz w:val="24"/>
          <w:szCs w:val="24"/>
          <w:highlight w:val="magenta"/>
        </w:rPr>
        <w:br w:type="page"/>
      </w:r>
    </w:p>
    <w:sdt>
      <w:sdtPr>
        <w:rPr>
          <w:rFonts w:ascii="Work Sans" w:eastAsiaTheme="minorHAnsi" w:hAnsi="Work Sans" w:cstheme="minorBidi"/>
          <w:color w:val="auto"/>
          <w:kern w:val="2"/>
          <w:sz w:val="24"/>
          <w:szCs w:val="24"/>
          <w:lang w:val="es-ES" w:eastAsia="en-US"/>
          <w14:ligatures w14:val="standardContextual"/>
        </w:rPr>
        <w:id w:val="-919321230"/>
        <w:docPartObj>
          <w:docPartGallery w:val="Table of Contents"/>
          <w:docPartUnique/>
        </w:docPartObj>
      </w:sdtPr>
      <w:sdtEndPr>
        <w:rPr>
          <w:b/>
          <w:bCs/>
        </w:rPr>
      </w:sdtEndPr>
      <w:sdtContent>
        <w:p w14:paraId="61B51B55" w14:textId="38B0CD3C" w:rsidR="007B1554" w:rsidRPr="00FC1A27" w:rsidRDefault="007B1554" w:rsidP="00FC1A27">
          <w:pPr>
            <w:pStyle w:val="TtuloTDC"/>
            <w:jc w:val="center"/>
            <w:rPr>
              <w:rFonts w:ascii="Work Sans" w:hAnsi="Work Sans"/>
              <w:b/>
              <w:bCs/>
              <w:color w:val="auto"/>
              <w:sz w:val="24"/>
              <w:szCs w:val="24"/>
            </w:rPr>
          </w:pPr>
          <w:r w:rsidRPr="00FC1A27">
            <w:rPr>
              <w:rFonts w:ascii="Work Sans" w:hAnsi="Work Sans"/>
              <w:b/>
              <w:bCs/>
              <w:color w:val="auto"/>
              <w:sz w:val="24"/>
              <w:szCs w:val="24"/>
              <w:lang w:val="es-ES"/>
            </w:rPr>
            <w:t>Contenido</w:t>
          </w:r>
          <w:r w:rsidR="00FC1A27">
            <w:rPr>
              <w:rFonts w:ascii="Work Sans" w:hAnsi="Work Sans"/>
              <w:b/>
              <w:bCs/>
              <w:color w:val="auto"/>
              <w:sz w:val="24"/>
              <w:szCs w:val="24"/>
              <w:lang w:val="es-ES"/>
            </w:rPr>
            <w:br/>
          </w:r>
        </w:p>
        <w:p w14:paraId="72D555C1" w14:textId="77CFACA4" w:rsidR="007B1554" w:rsidRPr="00FC1A27" w:rsidRDefault="007B1554">
          <w:pPr>
            <w:pStyle w:val="TDC1"/>
            <w:tabs>
              <w:tab w:val="left" w:pos="480"/>
              <w:tab w:val="right" w:leader="dot" w:pos="8828"/>
            </w:tabs>
            <w:rPr>
              <w:rFonts w:ascii="Work Sans" w:hAnsi="Work Sans"/>
              <w:noProof/>
              <w:sz w:val="24"/>
              <w:szCs w:val="24"/>
            </w:rPr>
          </w:pPr>
          <w:r w:rsidRPr="003F4780">
            <w:rPr>
              <w:rFonts w:ascii="Work Sans" w:hAnsi="Work Sans"/>
              <w:sz w:val="24"/>
              <w:szCs w:val="24"/>
            </w:rPr>
            <w:fldChar w:fldCharType="begin"/>
          </w:r>
          <w:r w:rsidRPr="003F4780">
            <w:rPr>
              <w:rFonts w:ascii="Work Sans" w:hAnsi="Work Sans"/>
              <w:sz w:val="24"/>
              <w:szCs w:val="24"/>
            </w:rPr>
            <w:instrText xml:space="preserve"> TOC \o "1-3" \h \z \u </w:instrText>
          </w:r>
          <w:r w:rsidRPr="003F4780">
            <w:rPr>
              <w:rFonts w:ascii="Work Sans" w:hAnsi="Work Sans"/>
              <w:sz w:val="24"/>
              <w:szCs w:val="24"/>
            </w:rPr>
            <w:fldChar w:fldCharType="separate"/>
          </w:r>
          <w:hyperlink w:anchor="_Toc229148307" w:history="1">
            <w:r w:rsidR="00FC1A27" w:rsidRPr="00FC1A27">
              <w:rPr>
                <w:rStyle w:val="Hipervnculo"/>
                <w:rFonts w:ascii="Work Sans" w:hAnsi="Work Sans" w:cs="Calibri"/>
                <w:noProof/>
                <w:sz w:val="24"/>
                <w:szCs w:val="24"/>
                <w:lang w:eastAsia="es-CO"/>
              </w:rPr>
              <w:t>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Contexto </w:t>
            </w:r>
            <w:r w:rsidR="00FC1A27" w:rsidRPr="00FC1A27">
              <w:rPr>
                <w:rStyle w:val="Hipervnculo"/>
                <w:rFonts w:ascii="Work Sans" w:hAnsi="Work Sans" w:cs="Calibri"/>
                <w:noProof/>
                <w:sz w:val="24"/>
                <w:szCs w:val="24"/>
              </w:rPr>
              <w:t>Estratégico Del Proyecto Nacional Masa Madre</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_Toc229148307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4</w:t>
            </w:r>
            <w:r w:rsidRPr="00FC1A27">
              <w:rPr>
                <w:rFonts w:ascii="Work Sans" w:hAnsi="Work Sans"/>
                <w:noProof/>
                <w:webHidden/>
                <w:sz w:val="24"/>
                <w:szCs w:val="24"/>
              </w:rPr>
              <w:fldChar w:fldCharType="end"/>
            </w:r>
          </w:hyperlink>
        </w:p>
        <w:p w14:paraId="7D47B9FB" w14:textId="60531CF2" w:rsidR="007B1554" w:rsidRPr="00FC1A27" w:rsidRDefault="007B1554">
          <w:pPr>
            <w:pStyle w:val="TDC1"/>
            <w:tabs>
              <w:tab w:val="left" w:pos="720"/>
              <w:tab w:val="right" w:leader="dot" w:pos="8828"/>
            </w:tabs>
            <w:rPr>
              <w:rFonts w:ascii="Work Sans" w:hAnsi="Work Sans"/>
              <w:noProof/>
              <w:sz w:val="24"/>
              <w:szCs w:val="24"/>
            </w:rPr>
          </w:pPr>
          <w:hyperlink w:anchor="_Toc229148308" w:history="1">
            <w:r w:rsidR="00FC1A27" w:rsidRPr="00FC1A27">
              <w:rPr>
                <w:rStyle w:val="Hipervnculo"/>
                <w:rFonts w:ascii="Work Sans" w:hAnsi="Work Sans" w:cs="Calibri"/>
                <w:noProof/>
                <w:sz w:val="24"/>
                <w:szCs w:val="24"/>
              </w:rPr>
              <w:t>1.1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Antecedentes </w:t>
            </w:r>
            <w:r w:rsidR="00FC1A27" w:rsidRPr="00FC1A27">
              <w:rPr>
                <w:rStyle w:val="Hipervnculo"/>
                <w:rFonts w:ascii="Work Sans" w:hAnsi="Work Sans" w:cs="Calibri"/>
                <w:noProof/>
                <w:sz w:val="24"/>
                <w:szCs w:val="24"/>
              </w:rPr>
              <w:t>Y Problemática Del Sector Panificador</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_Toc229148308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4</w:t>
            </w:r>
            <w:r w:rsidRPr="00FC1A27">
              <w:rPr>
                <w:rFonts w:ascii="Work Sans" w:hAnsi="Work Sans"/>
                <w:noProof/>
                <w:webHidden/>
                <w:sz w:val="24"/>
                <w:szCs w:val="24"/>
              </w:rPr>
              <w:fldChar w:fldCharType="end"/>
            </w:r>
          </w:hyperlink>
        </w:p>
        <w:p w14:paraId="43B6CF8A" w14:textId="72467DC2" w:rsidR="007B1554" w:rsidRPr="00FC1A27" w:rsidRDefault="007B1554">
          <w:pPr>
            <w:pStyle w:val="TDC1"/>
            <w:tabs>
              <w:tab w:val="left" w:pos="720"/>
              <w:tab w:val="right" w:leader="dot" w:pos="8828"/>
            </w:tabs>
            <w:rPr>
              <w:rFonts w:ascii="Work Sans" w:hAnsi="Work Sans"/>
              <w:noProof/>
              <w:sz w:val="24"/>
              <w:szCs w:val="24"/>
            </w:rPr>
          </w:pPr>
          <w:hyperlink w:anchor="_Toc229148309" w:history="1">
            <w:r w:rsidR="00FC1A27" w:rsidRPr="00FC1A27">
              <w:rPr>
                <w:rStyle w:val="Hipervnculo"/>
                <w:rFonts w:ascii="Work Sans" w:hAnsi="Work Sans" w:cs="Calibri"/>
                <w:noProof/>
                <w:sz w:val="24"/>
                <w:szCs w:val="24"/>
              </w:rPr>
              <w:t>1.2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Implementación </w:t>
            </w:r>
            <w:r w:rsidR="00FC1A27" w:rsidRPr="00FC1A27">
              <w:rPr>
                <w:rStyle w:val="Hipervnculo"/>
                <w:rFonts w:ascii="Work Sans" w:hAnsi="Work Sans" w:cs="Calibri"/>
                <w:noProof/>
                <w:sz w:val="24"/>
                <w:szCs w:val="24"/>
              </w:rPr>
              <w:t>Nacional Y Resultados De La Vigencia 2025</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_Toc229148309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4</w:t>
            </w:r>
            <w:r w:rsidRPr="00FC1A27">
              <w:rPr>
                <w:rFonts w:ascii="Work Sans" w:hAnsi="Work Sans"/>
                <w:noProof/>
                <w:webHidden/>
                <w:sz w:val="24"/>
                <w:szCs w:val="24"/>
              </w:rPr>
              <w:fldChar w:fldCharType="end"/>
            </w:r>
          </w:hyperlink>
        </w:p>
        <w:p w14:paraId="5744B6A0" w14:textId="764EF889" w:rsidR="007B1554" w:rsidRPr="00FC1A27" w:rsidRDefault="007B1554">
          <w:pPr>
            <w:pStyle w:val="TDC1"/>
            <w:tabs>
              <w:tab w:val="left" w:pos="960"/>
              <w:tab w:val="right" w:leader="dot" w:pos="8828"/>
            </w:tabs>
            <w:rPr>
              <w:rFonts w:ascii="Work Sans" w:hAnsi="Work Sans"/>
              <w:noProof/>
              <w:sz w:val="24"/>
              <w:szCs w:val="24"/>
            </w:rPr>
          </w:pPr>
          <w:hyperlink w:anchor="_Toc229148310" w:history="1">
            <w:r w:rsidR="00FC1A27" w:rsidRPr="00FC1A27">
              <w:rPr>
                <w:rStyle w:val="Hipervnculo"/>
                <w:rFonts w:ascii="Work Sans" w:hAnsi="Work Sans" w:cs="Calibri"/>
                <w:noProof/>
                <w:sz w:val="24"/>
                <w:szCs w:val="24"/>
              </w:rPr>
              <w:t>1.2.1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Resultados </w:t>
            </w:r>
            <w:r w:rsidR="00FC1A27" w:rsidRPr="00FC1A27">
              <w:rPr>
                <w:rStyle w:val="Hipervnculo"/>
                <w:rFonts w:ascii="Work Sans" w:hAnsi="Work Sans" w:cs="Calibri"/>
                <w:noProof/>
                <w:sz w:val="24"/>
                <w:szCs w:val="24"/>
              </w:rPr>
              <w:t>De Cobertura E Implementación Nacional</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4</w:t>
            </w:r>
            <w:r w:rsidRPr="00FC1A27">
              <w:rPr>
                <w:rFonts w:ascii="Work Sans" w:hAnsi="Work Sans"/>
                <w:noProof/>
                <w:webHidden/>
                <w:sz w:val="24"/>
                <w:szCs w:val="24"/>
              </w:rPr>
              <w:fldChar w:fldCharType="end"/>
            </w:r>
          </w:hyperlink>
        </w:p>
        <w:p w14:paraId="021EFBA2" w14:textId="20E6E10A" w:rsidR="007B1554" w:rsidRPr="00FC1A27" w:rsidRDefault="007B1554">
          <w:pPr>
            <w:pStyle w:val="TDC1"/>
            <w:tabs>
              <w:tab w:val="left" w:pos="960"/>
              <w:tab w:val="right" w:leader="dot" w:pos="8828"/>
            </w:tabs>
            <w:rPr>
              <w:rFonts w:ascii="Work Sans" w:hAnsi="Work Sans"/>
              <w:noProof/>
              <w:sz w:val="24"/>
              <w:szCs w:val="24"/>
            </w:rPr>
          </w:pPr>
          <w:hyperlink w:anchor="_Toc229148311" w:history="1">
            <w:r w:rsidR="00FC1A27" w:rsidRPr="00FC1A27">
              <w:rPr>
                <w:rStyle w:val="Hipervnculo"/>
                <w:rFonts w:ascii="Work Sans" w:hAnsi="Work Sans" w:cs="Calibri"/>
                <w:noProof/>
                <w:sz w:val="24"/>
                <w:szCs w:val="24"/>
              </w:rPr>
              <w:t>1.2.2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Brecha </w:t>
            </w:r>
            <w:r w:rsidR="00FC1A27" w:rsidRPr="00FC1A27">
              <w:rPr>
                <w:rStyle w:val="Hipervnculo"/>
                <w:rFonts w:ascii="Work Sans" w:hAnsi="Work Sans" w:cs="Calibri"/>
                <w:noProof/>
                <w:sz w:val="24"/>
                <w:szCs w:val="24"/>
              </w:rPr>
              <w:t>Inicial De Conocimiento Técnico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5</w:t>
            </w:r>
            <w:r w:rsidRPr="00FC1A27">
              <w:rPr>
                <w:rFonts w:ascii="Work Sans" w:hAnsi="Work Sans"/>
                <w:noProof/>
                <w:webHidden/>
                <w:sz w:val="24"/>
                <w:szCs w:val="24"/>
              </w:rPr>
              <w:fldChar w:fldCharType="end"/>
            </w:r>
          </w:hyperlink>
        </w:p>
        <w:p w14:paraId="79A831B7" w14:textId="47319467" w:rsidR="007B1554" w:rsidRPr="00FC1A27" w:rsidRDefault="007B1554">
          <w:pPr>
            <w:pStyle w:val="TDC1"/>
            <w:tabs>
              <w:tab w:val="left" w:pos="960"/>
              <w:tab w:val="right" w:leader="dot" w:pos="8828"/>
            </w:tabs>
            <w:rPr>
              <w:rFonts w:ascii="Work Sans" w:hAnsi="Work Sans"/>
              <w:noProof/>
              <w:sz w:val="24"/>
              <w:szCs w:val="24"/>
            </w:rPr>
          </w:pPr>
          <w:hyperlink w:anchor="_Toc229148312" w:history="1">
            <w:r w:rsidR="00FC1A27" w:rsidRPr="00FC1A27">
              <w:rPr>
                <w:rStyle w:val="Hipervnculo"/>
                <w:rFonts w:ascii="Work Sans" w:hAnsi="Work Sans" w:cs="Calibri"/>
                <w:noProof/>
                <w:sz w:val="24"/>
                <w:szCs w:val="24"/>
              </w:rPr>
              <w:t>1.2.3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Evaluación </w:t>
            </w:r>
            <w:r w:rsidR="00FC1A27" w:rsidRPr="00FC1A27">
              <w:rPr>
                <w:rStyle w:val="Hipervnculo"/>
                <w:rFonts w:ascii="Work Sans" w:hAnsi="Work Sans" w:cs="Calibri"/>
                <w:noProof/>
                <w:sz w:val="24"/>
                <w:szCs w:val="24"/>
              </w:rPr>
              <w:t>De Satisfacción Del Proceso Formativo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5</w:t>
            </w:r>
            <w:r w:rsidRPr="00FC1A27">
              <w:rPr>
                <w:rFonts w:ascii="Work Sans" w:hAnsi="Work Sans"/>
                <w:noProof/>
                <w:webHidden/>
                <w:sz w:val="24"/>
                <w:szCs w:val="24"/>
              </w:rPr>
              <w:fldChar w:fldCharType="end"/>
            </w:r>
          </w:hyperlink>
        </w:p>
        <w:p w14:paraId="44883EB5" w14:textId="73A3F61B" w:rsidR="007B1554" w:rsidRPr="00FC1A27" w:rsidRDefault="007B1554">
          <w:pPr>
            <w:pStyle w:val="TDC1"/>
            <w:tabs>
              <w:tab w:val="left" w:pos="960"/>
              <w:tab w:val="right" w:leader="dot" w:pos="8828"/>
            </w:tabs>
            <w:rPr>
              <w:rFonts w:ascii="Work Sans" w:hAnsi="Work Sans"/>
              <w:noProof/>
              <w:sz w:val="24"/>
              <w:szCs w:val="24"/>
            </w:rPr>
          </w:pPr>
          <w:hyperlink w:anchor="_Toc229148313" w:history="1">
            <w:r w:rsidR="00FC1A27" w:rsidRPr="00FC1A27">
              <w:rPr>
                <w:rStyle w:val="Hipervnculo"/>
                <w:rFonts w:ascii="Work Sans" w:hAnsi="Work Sans" w:cs="Calibri"/>
                <w:noProof/>
                <w:sz w:val="24"/>
                <w:szCs w:val="24"/>
              </w:rPr>
              <w:t>1.2.4</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Intención </w:t>
            </w:r>
            <w:r w:rsidR="00FC1A27" w:rsidRPr="00FC1A27">
              <w:rPr>
                <w:rStyle w:val="Hipervnculo"/>
                <w:rFonts w:ascii="Work Sans" w:hAnsi="Work Sans" w:cs="Calibri"/>
                <w:noProof/>
                <w:sz w:val="24"/>
                <w:szCs w:val="24"/>
              </w:rPr>
              <w:t>De Adopción Tecnológica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5</w:t>
            </w:r>
            <w:r w:rsidRPr="00FC1A27">
              <w:rPr>
                <w:rFonts w:ascii="Work Sans" w:hAnsi="Work Sans"/>
                <w:noProof/>
                <w:webHidden/>
                <w:sz w:val="24"/>
                <w:szCs w:val="24"/>
              </w:rPr>
              <w:fldChar w:fldCharType="end"/>
            </w:r>
          </w:hyperlink>
        </w:p>
        <w:p w14:paraId="39DA6EA9" w14:textId="5C36FC56" w:rsidR="007B1554" w:rsidRPr="00FC1A27" w:rsidRDefault="007B1554">
          <w:pPr>
            <w:pStyle w:val="TDC1"/>
            <w:tabs>
              <w:tab w:val="left" w:pos="960"/>
              <w:tab w:val="right" w:leader="dot" w:pos="8828"/>
            </w:tabs>
            <w:rPr>
              <w:rFonts w:ascii="Work Sans" w:hAnsi="Work Sans"/>
              <w:noProof/>
              <w:sz w:val="24"/>
              <w:szCs w:val="24"/>
            </w:rPr>
          </w:pPr>
          <w:hyperlink w:anchor="_Toc229148314" w:history="1">
            <w:r w:rsidR="00FC1A27" w:rsidRPr="00FC1A27">
              <w:rPr>
                <w:rStyle w:val="Hipervnculo"/>
                <w:rFonts w:ascii="Work Sans" w:hAnsi="Work Sans" w:cs="Calibri"/>
                <w:noProof/>
                <w:sz w:val="24"/>
                <w:szCs w:val="24"/>
              </w:rPr>
              <w:t>1.2.5</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Implementación </w:t>
            </w:r>
            <w:r w:rsidR="00FC1A27" w:rsidRPr="00FC1A27">
              <w:rPr>
                <w:rStyle w:val="Hipervnculo"/>
                <w:rFonts w:ascii="Work Sans" w:hAnsi="Work Sans" w:cs="Calibri"/>
                <w:noProof/>
                <w:sz w:val="24"/>
                <w:szCs w:val="24"/>
              </w:rPr>
              <w:t>Efectiva En Territorio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5</w:t>
            </w:r>
            <w:r w:rsidRPr="00FC1A27">
              <w:rPr>
                <w:rFonts w:ascii="Work Sans" w:hAnsi="Work Sans"/>
                <w:noProof/>
                <w:webHidden/>
                <w:sz w:val="24"/>
                <w:szCs w:val="24"/>
              </w:rPr>
              <w:fldChar w:fldCharType="end"/>
            </w:r>
          </w:hyperlink>
        </w:p>
        <w:p w14:paraId="0BD4191F" w14:textId="1D825525" w:rsidR="007B1554" w:rsidRPr="00FC1A27" w:rsidRDefault="007B1554">
          <w:pPr>
            <w:pStyle w:val="TDC1"/>
            <w:tabs>
              <w:tab w:val="left" w:pos="720"/>
              <w:tab w:val="right" w:leader="dot" w:pos="8828"/>
            </w:tabs>
            <w:rPr>
              <w:rFonts w:ascii="Work Sans" w:hAnsi="Work Sans"/>
              <w:noProof/>
              <w:sz w:val="24"/>
              <w:szCs w:val="24"/>
            </w:rPr>
          </w:pPr>
          <w:hyperlink w:anchor="_Toc229148315" w:history="1">
            <w:r w:rsidR="00FC1A27" w:rsidRPr="00FC1A27">
              <w:rPr>
                <w:rStyle w:val="Hipervnculo"/>
                <w:rFonts w:ascii="Work Sans" w:hAnsi="Work Sans" w:cs="Calibri"/>
                <w:noProof/>
                <w:sz w:val="24"/>
                <w:szCs w:val="24"/>
              </w:rPr>
              <w:t>1.3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Impacto </w:t>
            </w:r>
            <w:r w:rsidR="00FC1A27" w:rsidRPr="00FC1A27">
              <w:rPr>
                <w:rStyle w:val="Hipervnculo"/>
                <w:rFonts w:ascii="Work Sans" w:hAnsi="Work Sans" w:cs="Calibri"/>
                <w:noProof/>
                <w:sz w:val="24"/>
                <w:szCs w:val="24"/>
              </w:rPr>
              <w:t>Técnico-Productivo, Social Y Cultural</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6</w:t>
            </w:r>
            <w:r w:rsidRPr="00FC1A27">
              <w:rPr>
                <w:rFonts w:ascii="Work Sans" w:hAnsi="Work Sans"/>
                <w:noProof/>
                <w:webHidden/>
                <w:sz w:val="24"/>
                <w:szCs w:val="24"/>
              </w:rPr>
              <w:fldChar w:fldCharType="end"/>
            </w:r>
          </w:hyperlink>
        </w:p>
        <w:p w14:paraId="62D477ED" w14:textId="5E1470AB" w:rsidR="007B1554" w:rsidRPr="00FC1A27" w:rsidRDefault="007B1554">
          <w:pPr>
            <w:pStyle w:val="TDC1"/>
            <w:tabs>
              <w:tab w:val="left" w:pos="960"/>
              <w:tab w:val="right" w:leader="dot" w:pos="8828"/>
            </w:tabs>
            <w:rPr>
              <w:rFonts w:ascii="Work Sans" w:hAnsi="Work Sans"/>
              <w:noProof/>
              <w:sz w:val="24"/>
              <w:szCs w:val="24"/>
            </w:rPr>
          </w:pPr>
          <w:hyperlink w:anchor="_Toc229148316" w:history="1">
            <w:r w:rsidR="00FC1A27" w:rsidRPr="00FC1A27">
              <w:rPr>
                <w:rStyle w:val="Hipervnculo"/>
                <w:rFonts w:ascii="Work Sans" w:hAnsi="Work Sans" w:cs="Calibri"/>
                <w:noProof/>
                <w:sz w:val="24"/>
                <w:szCs w:val="24"/>
              </w:rPr>
              <w:t>1.3.1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Impacto </w:t>
            </w:r>
            <w:r w:rsidR="00FC1A27" w:rsidRPr="00FC1A27">
              <w:rPr>
                <w:rStyle w:val="Hipervnculo"/>
                <w:rFonts w:ascii="Work Sans" w:hAnsi="Work Sans" w:cs="Calibri"/>
                <w:noProof/>
                <w:sz w:val="24"/>
                <w:szCs w:val="24"/>
              </w:rPr>
              <w:t>Técnico-Productivo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6</w:t>
            </w:r>
            <w:r w:rsidRPr="00FC1A27">
              <w:rPr>
                <w:rFonts w:ascii="Work Sans" w:hAnsi="Work Sans"/>
                <w:noProof/>
                <w:webHidden/>
                <w:sz w:val="24"/>
                <w:szCs w:val="24"/>
              </w:rPr>
              <w:fldChar w:fldCharType="end"/>
            </w:r>
          </w:hyperlink>
        </w:p>
        <w:p w14:paraId="0C09ABBF" w14:textId="34ADC803" w:rsidR="007B1554" w:rsidRPr="00FC1A27" w:rsidRDefault="007B1554">
          <w:pPr>
            <w:pStyle w:val="TDC1"/>
            <w:tabs>
              <w:tab w:val="left" w:pos="960"/>
              <w:tab w:val="right" w:leader="dot" w:pos="8828"/>
            </w:tabs>
            <w:rPr>
              <w:rFonts w:ascii="Work Sans" w:hAnsi="Work Sans"/>
              <w:noProof/>
              <w:sz w:val="24"/>
              <w:szCs w:val="24"/>
            </w:rPr>
          </w:pPr>
          <w:hyperlink w:anchor="_Toc229148317" w:history="1">
            <w:r w:rsidR="00FC1A27" w:rsidRPr="00FC1A27">
              <w:rPr>
                <w:rStyle w:val="Hipervnculo"/>
                <w:rFonts w:ascii="Work Sans" w:hAnsi="Work Sans" w:cs="Calibri"/>
                <w:noProof/>
                <w:sz w:val="24"/>
                <w:szCs w:val="24"/>
              </w:rPr>
              <w:t>1.3.2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Impacto </w:t>
            </w:r>
            <w:r w:rsidR="00FC1A27" w:rsidRPr="00FC1A27">
              <w:rPr>
                <w:rStyle w:val="Hipervnculo"/>
                <w:rFonts w:ascii="Work Sans" w:hAnsi="Work Sans" w:cs="Calibri"/>
                <w:noProof/>
                <w:sz w:val="24"/>
                <w:szCs w:val="24"/>
              </w:rPr>
              <w:t>Social Y Económico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6</w:t>
            </w:r>
            <w:r w:rsidRPr="00FC1A27">
              <w:rPr>
                <w:rFonts w:ascii="Work Sans" w:hAnsi="Work Sans"/>
                <w:noProof/>
                <w:webHidden/>
                <w:sz w:val="24"/>
                <w:szCs w:val="24"/>
              </w:rPr>
              <w:fldChar w:fldCharType="end"/>
            </w:r>
          </w:hyperlink>
        </w:p>
        <w:p w14:paraId="6A0E8065" w14:textId="17FAA531" w:rsidR="007B1554" w:rsidRPr="00FC1A27" w:rsidRDefault="007B1554">
          <w:pPr>
            <w:pStyle w:val="TDC1"/>
            <w:tabs>
              <w:tab w:val="left" w:pos="960"/>
              <w:tab w:val="right" w:leader="dot" w:pos="8828"/>
            </w:tabs>
            <w:rPr>
              <w:rFonts w:ascii="Work Sans" w:hAnsi="Work Sans"/>
              <w:noProof/>
              <w:sz w:val="24"/>
              <w:szCs w:val="24"/>
            </w:rPr>
          </w:pPr>
          <w:hyperlink w:anchor="_Toc229148318" w:history="1">
            <w:r w:rsidR="00FC1A27" w:rsidRPr="00FC1A27">
              <w:rPr>
                <w:rStyle w:val="Hipervnculo"/>
                <w:rFonts w:ascii="Work Sans" w:hAnsi="Work Sans" w:cs="Calibri"/>
                <w:noProof/>
                <w:sz w:val="24"/>
                <w:szCs w:val="24"/>
              </w:rPr>
              <w:t>1.3.3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Impacto </w:t>
            </w:r>
            <w:r w:rsidR="00FC1A27" w:rsidRPr="00FC1A27">
              <w:rPr>
                <w:rStyle w:val="Hipervnculo"/>
                <w:rFonts w:ascii="Work Sans" w:hAnsi="Work Sans" w:cs="Calibri"/>
                <w:noProof/>
                <w:sz w:val="24"/>
                <w:szCs w:val="24"/>
              </w:rPr>
              <w:t>Cultural Y Territorial</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6</w:t>
            </w:r>
            <w:r w:rsidRPr="00FC1A27">
              <w:rPr>
                <w:rFonts w:ascii="Work Sans" w:hAnsi="Work Sans"/>
                <w:noProof/>
                <w:webHidden/>
                <w:sz w:val="24"/>
                <w:szCs w:val="24"/>
              </w:rPr>
              <w:fldChar w:fldCharType="end"/>
            </w:r>
          </w:hyperlink>
        </w:p>
        <w:p w14:paraId="4960A3DE" w14:textId="70D639D0" w:rsidR="007B1554" w:rsidRPr="00FC1A27" w:rsidRDefault="007B1554">
          <w:pPr>
            <w:pStyle w:val="TDC1"/>
            <w:tabs>
              <w:tab w:val="left" w:pos="960"/>
              <w:tab w:val="right" w:leader="dot" w:pos="8828"/>
            </w:tabs>
            <w:rPr>
              <w:rFonts w:ascii="Work Sans" w:hAnsi="Work Sans"/>
              <w:noProof/>
              <w:sz w:val="24"/>
              <w:szCs w:val="24"/>
            </w:rPr>
          </w:pPr>
          <w:hyperlink w:anchor="_Toc229148319" w:history="1">
            <w:r w:rsidR="00FC1A27" w:rsidRPr="00FC1A27">
              <w:rPr>
                <w:rStyle w:val="Hipervnculo"/>
                <w:rFonts w:ascii="Work Sans" w:hAnsi="Work Sans" w:cs="Calibri"/>
                <w:noProof/>
                <w:sz w:val="24"/>
                <w:szCs w:val="24"/>
              </w:rPr>
              <w:t>1.3.4</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Proyección </w:t>
            </w:r>
            <w:r w:rsidR="00FC1A27" w:rsidRPr="00FC1A27">
              <w:rPr>
                <w:rStyle w:val="Hipervnculo"/>
                <w:rFonts w:ascii="Work Sans" w:hAnsi="Work Sans" w:cs="Calibri"/>
                <w:noProof/>
                <w:sz w:val="24"/>
                <w:szCs w:val="24"/>
              </w:rPr>
              <w:t>Estratégica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_Toc229148319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7</w:t>
            </w:r>
            <w:r w:rsidRPr="00FC1A27">
              <w:rPr>
                <w:rFonts w:ascii="Work Sans" w:hAnsi="Work Sans"/>
                <w:noProof/>
                <w:webHidden/>
                <w:sz w:val="24"/>
                <w:szCs w:val="24"/>
              </w:rPr>
              <w:fldChar w:fldCharType="end"/>
            </w:r>
          </w:hyperlink>
        </w:p>
        <w:p w14:paraId="1B7B5B2F" w14:textId="5921B656" w:rsidR="007B1554" w:rsidRPr="00FC1A27" w:rsidRDefault="007B1554">
          <w:pPr>
            <w:pStyle w:val="TDC1"/>
            <w:tabs>
              <w:tab w:val="left" w:pos="720"/>
              <w:tab w:val="right" w:leader="dot" w:pos="8828"/>
            </w:tabs>
            <w:rPr>
              <w:rFonts w:ascii="Work Sans" w:hAnsi="Work Sans"/>
              <w:noProof/>
              <w:sz w:val="24"/>
              <w:szCs w:val="24"/>
            </w:rPr>
          </w:pPr>
          <w:hyperlink w:anchor="_Toc229148320" w:history="1">
            <w:r w:rsidR="00FC1A27" w:rsidRPr="00FC1A27">
              <w:rPr>
                <w:rStyle w:val="Hipervnculo"/>
                <w:rFonts w:ascii="Work Sans" w:hAnsi="Work Sans" w:cs="Calibri"/>
                <w:noProof/>
                <w:sz w:val="24"/>
                <w:szCs w:val="24"/>
              </w:rPr>
              <w:t>1.4</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Generación </w:t>
            </w:r>
            <w:r w:rsidR="00FC1A27" w:rsidRPr="00FC1A27">
              <w:rPr>
                <w:rStyle w:val="Hipervnculo"/>
                <w:rFonts w:ascii="Work Sans" w:hAnsi="Work Sans" w:cs="Calibri"/>
                <w:noProof/>
                <w:sz w:val="24"/>
                <w:szCs w:val="24"/>
              </w:rPr>
              <w:t>De Información Estratégica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7</w:t>
            </w:r>
            <w:r w:rsidRPr="00FC1A27">
              <w:rPr>
                <w:rFonts w:ascii="Work Sans" w:hAnsi="Work Sans"/>
                <w:noProof/>
                <w:webHidden/>
                <w:sz w:val="24"/>
                <w:szCs w:val="24"/>
              </w:rPr>
              <w:fldChar w:fldCharType="end"/>
            </w:r>
          </w:hyperlink>
        </w:p>
        <w:p w14:paraId="6665E440" w14:textId="217F6087" w:rsidR="007B1554" w:rsidRPr="00FC1A27" w:rsidRDefault="007B1554">
          <w:pPr>
            <w:pStyle w:val="TDC1"/>
            <w:tabs>
              <w:tab w:val="left" w:pos="960"/>
              <w:tab w:val="right" w:leader="dot" w:pos="8828"/>
            </w:tabs>
            <w:rPr>
              <w:rFonts w:ascii="Work Sans" w:hAnsi="Work Sans"/>
              <w:noProof/>
              <w:sz w:val="24"/>
              <w:szCs w:val="24"/>
            </w:rPr>
          </w:pPr>
          <w:hyperlink w:anchor="_Toc229148321" w:history="1">
            <w:r w:rsidR="00FC1A27" w:rsidRPr="00FC1A27">
              <w:rPr>
                <w:rStyle w:val="Hipervnculo"/>
                <w:rFonts w:ascii="Work Sans" w:hAnsi="Work Sans" w:cs="Calibri"/>
                <w:noProof/>
                <w:sz w:val="24"/>
                <w:szCs w:val="24"/>
              </w:rPr>
              <w:t>1.4.1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Información </w:t>
            </w:r>
            <w:r w:rsidR="00FC1A27" w:rsidRPr="00FC1A27">
              <w:rPr>
                <w:rStyle w:val="Hipervnculo"/>
                <w:rFonts w:ascii="Work Sans" w:hAnsi="Work Sans" w:cs="Calibri"/>
                <w:noProof/>
                <w:sz w:val="24"/>
                <w:szCs w:val="24"/>
              </w:rPr>
              <w:t>Técnica Y Productiva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7</w:t>
            </w:r>
            <w:r w:rsidRPr="00FC1A27">
              <w:rPr>
                <w:rFonts w:ascii="Work Sans" w:hAnsi="Work Sans"/>
                <w:noProof/>
                <w:webHidden/>
                <w:sz w:val="24"/>
                <w:szCs w:val="24"/>
              </w:rPr>
              <w:fldChar w:fldCharType="end"/>
            </w:r>
          </w:hyperlink>
        </w:p>
        <w:p w14:paraId="6DF264B5" w14:textId="7DF8D67A" w:rsidR="007B1554" w:rsidRPr="00FC1A27" w:rsidRDefault="007B1554">
          <w:pPr>
            <w:pStyle w:val="TDC1"/>
            <w:tabs>
              <w:tab w:val="left" w:pos="960"/>
              <w:tab w:val="right" w:leader="dot" w:pos="8828"/>
            </w:tabs>
            <w:rPr>
              <w:rFonts w:ascii="Work Sans" w:hAnsi="Work Sans"/>
              <w:noProof/>
              <w:sz w:val="24"/>
              <w:szCs w:val="24"/>
            </w:rPr>
          </w:pPr>
          <w:hyperlink w:anchor="_Toc229148322" w:history="1">
            <w:r w:rsidR="00FC1A27" w:rsidRPr="00FC1A27">
              <w:rPr>
                <w:rStyle w:val="Hipervnculo"/>
                <w:rFonts w:ascii="Work Sans" w:hAnsi="Work Sans" w:cs="Calibri"/>
                <w:noProof/>
                <w:sz w:val="24"/>
                <w:szCs w:val="24"/>
              </w:rPr>
              <w:t>1.4.2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Información </w:t>
            </w:r>
            <w:r w:rsidR="00FC1A27" w:rsidRPr="00FC1A27">
              <w:rPr>
                <w:rStyle w:val="Hipervnculo"/>
                <w:rFonts w:ascii="Work Sans" w:hAnsi="Work Sans" w:cs="Calibri"/>
                <w:noProof/>
                <w:sz w:val="24"/>
                <w:szCs w:val="24"/>
              </w:rPr>
              <w:t>Social Y Económica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7</w:t>
            </w:r>
            <w:r w:rsidRPr="00FC1A27">
              <w:rPr>
                <w:rFonts w:ascii="Work Sans" w:hAnsi="Work Sans"/>
                <w:noProof/>
                <w:webHidden/>
                <w:sz w:val="24"/>
                <w:szCs w:val="24"/>
              </w:rPr>
              <w:fldChar w:fldCharType="end"/>
            </w:r>
          </w:hyperlink>
        </w:p>
        <w:p w14:paraId="070E5E75" w14:textId="06CD0391" w:rsidR="007B1554" w:rsidRPr="00FC1A27" w:rsidRDefault="007B1554">
          <w:pPr>
            <w:pStyle w:val="TDC1"/>
            <w:tabs>
              <w:tab w:val="left" w:pos="960"/>
              <w:tab w:val="right" w:leader="dot" w:pos="8828"/>
            </w:tabs>
            <w:rPr>
              <w:rFonts w:ascii="Work Sans" w:hAnsi="Work Sans"/>
              <w:noProof/>
              <w:sz w:val="24"/>
              <w:szCs w:val="24"/>
            </w:rPr>
          </w:pPr>
          <w:hyperlink w:anchor="_Toc229148323" w:history="1">
            <w:r w:rsidR="00FC1A27" w:rsidRPr="00FC1A27">
              <w:rPr>
                <w:rStyle w:val="Hipervnculo"/>
                <w:rFonts w:ascii="Work Sans" w:hAnsi="Work Sans" w:cs="Calibri"/>
                <w:noProof/>
                <w:sz w:val="24"/>
                <w:szCs w:val="24"/>
              </w:rPr>
              <w:t>1.4.3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Información </w:t>
            </w:r>
            <w:r w:rsidR="00FC1A27" w:rsidRPr="00FC1A27">
              <w:rPr>
                <w:rStyle w:val="Hipervnculo"/>
                <w:rFonts w:ascii="Work Sans" w:hAnsi="Work Sans" w:cs="Calibri"/>
                <w:noProof/>
                <w:sz w:val="24"/>
                <w:szCs w:val="24"/>
              </w:rPr>
              <w:t>Cultural Y Territorial</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7</w:t>
            </w:r>
            <w:r w:rsidRPr="00FC1A27">
              <w:rPr>
                <w:rFonts w:ascii="Work Sans" w:hAnsi="Work Sans"/>
                <w:noProof/>
                <w:webHidden/>
                <w:sz w:val="24"/>
                <w:szCs w:val="24"/>
              </w:rPr>
              <w:fldChar w:fldCharType="end"/>
            </w:r>
          </w:hyperlink>
        </w:p>
        <w:p w14:paraId="4D4A54CB" w14:textId="1672E1D2" w:rsidR="007B1554" w:rsidRPr="00FC1A27" w:rsidRDefault="007B1554">
          <w:pPr>
            <w:pStyle w:val="TDC1"/>
            <w:tabs>
              <w:tab w:val="left" w:pos="960"/>
              <w:tab w:val="right" w:leader="dot" w:pos="8828"/>
            </w:tabs>
            <w:rPr>
              <w:rFonts w:ascii="Work Sans" w:hAnsi="Work Sans"/>
              <w:noProof/>
              <w:sz w:val="24"/>
              <w:szCs w:val="24"/>
            </w:rPr>
          </w:pPr>
          <w:hyperlink w:anchor="_Toc229148324" w:history="1">
            <w:r w:rsidR="00FC1A27" w:rsidRPr="00FC1A27">
              <w:rPr>
                <w:rStyle w:val="Hipervnculo"/>
                <w:rFonts w:ascii="Work Sans" w:hAnsi="Work Sans" w:cs="Calibri"/>
                <w:noProof/>
                <w:sz w:val="24"/>
                <w:szCs w:val="24"/>
              </w:rPr>
              <w:t>1.4.4</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Valor </w:t>
            </w:r>
            <w:r w:rsidR="00FC1A27" w:rsidRPr="00FC1A27">
              <w:rPr>
                <w:rStyle w:val="Hipervnculo"/>
                <w:rFonts w:ascii="Work Sans" w:hAnsi="Work Sans" w:cs="Calibri"/>
                <w:noProof/>
                <w:sz w:val="24"/>
                <w:szCs w:val="24"/>
              </w:rPr>
              <w:t>Estratégico De La Información Generada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8</w:t>
            </w:r>
            <w:r w:rsidRPr="00FC1A27">
              <w:rPr>
                <w:rFonts w:ascii="Work Sans" w:hAnsi="Work Sans"/>
                <w:noProof/>
                <w:webHidden/>
                <w:sz w:val="24"/>
                <w:szCs w:val="24"/>
              </w:rPr>
              <w:fldChar w:fldCharType="end"/>
            </w:r>
          </w:hyperlink>
        </w:p>
        <w:p w14:paraId="37A3C29E" w14:textId="6C0225AF" w:rsidR="007B1554" w:rsidRPr="00FC1A27" w:rsidRDefault="007B1554">
          <w:pPr>
            <w:pStyle w:val="TDC1"/>
            <w:tabs>
              <w:tab w:val="left" w:pos="720"/>
              <w:tab w:val="right" w:leader="dot" w:pos="8828"/>
            </w:tabs>
            <w:rPr>
              <w:rFonts w:ascii="Work Sans" w:hAnsi="Work Sans"/>
              <w:noProof/>
              <w:sz w:val="24"/>
              <w:szCs w:val="24"/>
            </w:rPr>
          </w:pPr>
          <w:hyperlink w:anchor="_Toc229148325" w:history="1">
            <w:r w:rsidR="00FC1A27" w:rsidRPr="00FC1A27">
              <w:rPr>
                <w:rStyle w:val="Hipervnculo"/>
                <w:rFonts w:ascii="Work Sans" w:hAnsi="Work Sans" w:cs="Calibri"/>
                <w:noProof/>
                <w:sz w:val="24"/>
                <w:szCs w:val="24"/>
              </w:rPr>
              <w:t>1.5</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Justificación </w:t>
            </w:r>
            <w:r w:rsidR="00FC1A27" w:rsidRPr="00FC1A27">
              <w:rPr>
                <w:rStyle w:val="Hipervnculo"/>
                <w:rFonts w:ascii="Work Sans" w:hAnsi="Work Sans" w:cs="Calibri"/>
                <w:noProof/>
                <w:sz w:val="24"/>
                <w:szCs w:val="24"/>
              </w:rPr>
              <w:t>Estratégica Para La Continuidad Del Proyecto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8</w:t>
            </w:r>
            <w:r w:rsidRPr="00FC1A27">
              <w:rPr>
                <w:rFonts w:ascii="Work Sans" w:hAnsi="Work Sans"/>
                <w:noProof/>
                <w:webHidden/>
                <w:sz w:val="24"/>
                <w:szCs w:val="24"/>
              </w:rPr>
              <w:fldChar w:fldCharType="end"/>
            </w:r>
          </w:hyperlink>
        </w:p>
        <w:p w14:paraId="206DFD32" w14:textId="62C93B95" w:rsidR="007B1554" w:rsidRPr="00FC1A27" w:rsidRDefault="007B1554">
          <w:pPr>
            <w:pStyle w:val="TDC1"/>
            <w:tabs>
              <w:tab w:val="left" w:pos="480"/>
              <w:tab w:val="right" w:leader="dot" w:pos="8828"/>
            </w:tabs>
            <w:rPr>
              <w:rFonts w:ascii="Work Sans" w:hAnsi="Work Sans"/>
              <w:noProof/>
              <w:sz w:val="24"/>
              <w:szCs w:val="24"/>
            </w:rPr>
          </w:pPr>
          <w:hyperlink w:anchor="_Toc229148326" w:history="1">
            <w:r w:rsidR="00FC1A27" w:rsidRPr="00FC1A27">
              <w:rPr>
                <w:rStyle w:val="Hipervnculo"/>
                <w:rFonts w:ascii="Work Sans" w:hAnsi="Work Sans" w:cs="Calibri"/>
                <w:noProof/>
                <w:sz w:val="24"/>
                <w:szCs w:val="24"/>
              </w:rPr>
              <w:t>2.</w:t>
            </w:r>
            <w:r w:rsidR="00FC1A27" w:rsidRPr="00FC1A27">
              <w:rPr>
                <w:rFonts w:ascii="Work Sans" w:hAnsi="Work Sans"/>
                <w:noProof/>
                <w:sz w:val="24"/>
                <w:szCs w:val="24"/>
              </w:rPr>
              <w:tab/>
            </w:r>
            <w:r w:rsidRPr="00FC1A27">
              <w:rPr>
                <w:rStyle w:val="Hipervnculo"/>
                <w:rFonts w:ascii="Work Sans" w:hAnsi="Work Sans" w:cs="Calibri"/>
                <w:noProof/>
                <w:sz w:val="24"/>
                <w:szCs w:val="24"/>
              </w:rPr>
              <w:t>IMPLEMENTACIÓN DEL PLAN PADRINO COMO MODELO NACIONAL DE ACOMPAÑAMIENTO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9</w:t>
            </w:r>
            <w:r w:rsidRPr="00FC1A27">
              <w:rPr>
                <w:rFonts w:ascii="Work Sans" w:hAnsi="Work Sans"/>
                <w:noProof/>
                <w:webHidden/>
                <w:sz w:val="24"/>
                <w:szCs w:val="24"/>
              </w:rPr>
              <w:fldChar w:fldCharType="end"/>
            </w:r>
          </w:hyperlink>
        </w:p>
        <w:p w14:paraId="369719D1" w14:textId="2053CA8C" w:rsidR="007B1554" w:rsidRPr="00FC1A27" w:rsidRDefault="007B1554">
          <w:pPr>
            <w:pStyle w:val="TDC1"/>
            <w:tabs>
              <w:tab w:val="left" w:pos="720"/>
              <w:tab w:val="right" w:leader="dot" w:pos="8828"/>
            </w:tabs>
            <w:rPr>
              <w:rFonts w:ascii="Work Sans" w:hAnsi="Work Sans"/>
              <w:noProof/>
              <w:sz w:val="24"/>
              <w:szCs w:val="24"/>
            </w:rPr>
          </w:pPr>
          <w:hyperlink w:anchor="_Toc229148327" w:history="1">
            <w:r w:rsidR="00FC1A27" w:rsidRPr="00FC1A27">
              <w:rPr>
                <w:rStyle w:val="Hipervnculo"/>
                <w:rFonts w:ascii="Work Sans" w:hAnsi="Work Sans" w:cs="Calibri"/>
                <w:noProof/>
                <w:sz w:val="24"/>
                <w:szCs w:val="24"/>
              </w:rPr>
              <w:t>2.1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Propósito </w:t>
            </w:r>
            <w:r w:rsidR="00FC1A27" w:rsidRPr="00FC1A27">
              <w:rPr>
                <w:rStyle w:val="Hipervnculo"/>
                <w:rFonts w:ascii="Work Sans" w:hAnsi="Work Sans" w:cs="Calibri"/>
                <w:noProof/>
                <w:sz w:val="24"/>
                <w:szCs w:val="24"/>
              </w:rPr>
              <w:t xml:space="preserve">Del </w:t>
            </w:r>
            <w:r w:rsidRPr="00FC1A27">
              <w:rPr>
                <w:rStyle w:val="Hipervnculo"/>
                <w:rFonts w:ascii="Work Sans" w:hAnsi="Work Sans" w:cs="Calibri"/>
                <w:noProof/>
                <w:sz w:val="24"/>
                <w:szCs w:val="24"/>
              </w:rPr>
              <w:t>Plan Padrino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10</w:t>
            </w:r>
            <w:r w:rsidRPr="00FC1A27">
              <w:rPr>
                <w:rFonts w:ascii="Work Sans" w:hAnsi="Work Sans"/>
                <w:noProof/>
                <w:webHidden/>
                <w:sz w:val="24"/>
                <w:szCs w:val="24"/>
              </w:rPr>
              <w:fldChar w:fldCharType="end"/>
            </w:r>
          </w:hyperlink>
        </w:p>
        <w:p w14:paraId="5DC638AC" w14:textId="69624133" w:rsidR="007B1554" w:rsidRPr="00FC1A27" w:rsidRDefault="007B1554">
          <w:pPr>
            <w:pStyle w:val="TDC1"/>
            <w:tabs>
              <w:tab w:val="left" w:pos="720"/>
              <w:tab w:val="right" w:leader="dot" w:pos="8828"/>
            </w:tabs>
            <w:rPr>
              <w:rFonts w:ascii="Work Sans" w:hAnsi="Work Sans"/>
              <w:noProof/>
              <w:sz w:val="24"/>
              <w:szCs w:val="24"/>
            </w:rPr>
          </w:pPr>
          <w:hyperlink w:anchor="_Toc229148328" w:history="1">
            <w:r w:rsidR="00FC1A27" w:rsidRPr="00FC1A27">
              <w:rPr>
                <w:rStyle w:val="Hipervnculo"/>
                <w:rFonts w:ascii="Work Sans" w:hAnsi="Work Sans" w:cs="Calibri"/>
                <w:noProof/>
                <w:sz w:val="24"/>
                <w:szCs w:val="24"/>
              </w:rPr>
              <w:t>2.2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Componente </w:t>
            </w:r>
            <w:r w:rsidR="00FC1A27" w:rsidRPr="00FC1A27">
              <w:rPr>
                <w:rStyle w:val="Hipervnculo"/>
                <w:rFonts w:ascii="Work Sans" w:hAnsi="Work Sans" w:cs="Calibri"/>
                <w:noProof/>
                <w:sz w:val="24"/>
                <w:szCs w:val="24"/>
              </w:rPr>
              <w:t>Técnico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11</w:t>
            </w:r>
            <w:r w:rsidRPr="00FC1A27">
              <w:rPr>
                <w:rFonts w:ascii="Work Sans" w:hAnsi="Work Sans"/>
                <w:noProof/>
                <w:webHidden/>
                <w:sz w:val="24"/>
                <w:szCs w:val="24"/>
              </w:rPr>
              <w:fldChar w:fldCharType="end"/>
            </w:r>
          </w:hyperlink>
        </w:p>
        <w:p w14:paraId="1878FED8" w14:textId="25D2BD5C" w:rsidR="007B1554" w:rsidRPr="00FC1A27" w:rsidRDefault="007B1554">
          <w:pPr>
            <w:pStyle w:val="TDC1"/>
            <w:tabs>
              <w:tab w:val="left" w:pos="960"/>
              <w:tab w:val="right" w:leader="dot" w:pos="8828"/>
            </w:tabs>
            <w:rPr>
              <w:rFonts w:ascii="Work Sans" w:hAnsi="Work Sans"/>
              <w:noProof/>
              <w:sz w:val="24"/>
              <w:szCs w:val="24"/>
            </w:rPr>
          </w:pPr>
          <w:hyperlink w:anchor="_Toc229148329" w:history="1">
            <w:r w:rsidR="00FC1A27" w:rsidRPr="00FC1A27">
              <w:rPr>
                <w:rStyle w:val="Hipervnculo"/>
                <w:rFonts w:ascii="Work Sans" w:hAnsi="Work Sans" w:cs="Calibri"/>
                <w:noProof/>
                <w:sz w:val="24"/>
                <w:szCs w:val="24"/>
              </w:rPr>
              <w:t>2.2.1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Equipo </w:t>
            </w:r>
            <w:r w:rsidR="00FC1A27" w:rsidRPr="00FC1A27">
              <w:rPr>
                <w:rStyle w:val="Hipervnculo"/>
                <w:rFonts w:ascii="Work Sans" w:hAnsi="Work Sans" w:cs="Calibri"/>
                <w:noProof/>
                <w:sz w:val="24"/>
                <w:szCs w:val="24"/>
              </w:rPr>
              <w:t>Técnico Nacional</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_Toc229148329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12</w:t>
            </w:r>
            <w:r w:rsidRPr="00FC1A27">
              <w:rPr>
                <w:rFonts w:ascii="Work Sans" w:hAnsi="Work Sans"/>
                <w:noProof/>
                <w:webHidden/>
                <w:sz w:val="24"/>
                <w:szCs w:val="24"/>
              </w:rPr>
              <w:fldChar w:fldCharType="end"/>
            </w:r>
          </w:hyperlink>
        </w:p>
        <w:p w14:paraId="74D56E92" w14:textId="51F6F4D4" w:rsidR="007B1554" w:rsidRPr="00FC1A27" w:rsidRDefault="007B1554">
          <w:pPr>
            <w:pStyle w:val="TDC1"/>
            <w:tabs>
              <w:tab w:val="left" w:pos="960"/>
              <w:tab w:val="right" w:leader="dot" w:pos="8828"/>
            </w:tabs>
            <w:rPr>
              <w:rFonts w:ascii="Work Sans" w:hAnsi="Work Sans"/>
              <w:noProof/>
              <w:sz w:val="24"/>
              <w:szCs w:val="24"/>
            </w:rPr>
          </w:pPr>
          <w:hyperlink w:anchor="_Toc229148330" w:history="1">
            <w:r w:rsidR="00FC1A27" w:rsidRPr="00FC1A27">
              <w:rPr>
                <w:rStyle w:val="Hipervnculo"/>
                <w:rFonts w:ascii="Work Sans" w:hAnsi="Work Sans" w:cs="Calibri"/>
                <w:noProof/>
                <w:sz w:val="24"/>
                <w:szCs w:val="24"/>
              </w:rPr>
              <w:t>2.2.2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Líneas </w:t>
            </w:r>
            <w:r w:rsidR="00FC1A27" w:rsidRPr="00FC1A27">
              <w:rPr>
                <w:rStyle w:val="Hipervnculo"/>
                <w:rFonts w:ascii="Work Sans" w:hAnsi="Work Sans" w:cs="Calibri"/>
                <w:noProof/>
                <w:sz w:val="24"/>
                <w:szCs w:val="24"/>
              </w:rPr>
              <w:t>De Intervención Técnica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12</w:t>
            </w:r>
            <w:r w:rsidRPr="00FC1A27">
              <w:rPr>
                <w:rFonts w:ascii="Work Sans" w:hAnsi="Work Sans"/>
                <w:noProof/>
                <w:webHidden/>
                <w:sz w:val="24"/>
                <w:szCs w:val="24"/>
              </w:rPr>
              <w:fldChar w:fldCharType="end"/>
            </w:r>
          </w:hyperlink>
        </w:p>
        <w:p w14:paraId="3AFFC988" w14:textId="1EC79B57" w:rsidR="007B1554" w:rsidRPr="00FC1A27" w:rsidRDefault="007B1554">
          <w:pPr>
            <w:pStyle w:val="TDC1"/>
            <w:tabs>
              <w:tab w:val="left" w:pos="720"/>
              <w:tab w:val="right" w:leader="dot" w:pos="8828"/>
            </w:tabs>
            <w:rPr>
              <w:rFonts w:ascii="Work Sans" w:hAnsi="Work Sans"/>
              <w:noProof/>
              <w:sz w:val="24"/>
              <w:szCs w:val="24"/>
            </w:rPr>
          </w:pPr>
          <w:hyperlink w:anchor="_Toc229148331" w:history="1">
            <w:r w:rsidR="00FC1A27" w:rsidRPr="00FC1A27">
              <w:rPr>
                <w:rStyle w:val="Hipervnculo"/>
                <w:rFonts w:ascii="Work Sans" w:hAnsi="Work Sans" w:cs="Calibri"/>
                <w:noProof/>
                <w:sz w:val="24"/>
                <w:szCs w:val="24"/>
              </w:rPr>
              <w:t>2.3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Componente </w:t>
            </w:r>
            <w:r w:rsidR="00FC1A27" w:rsidRPr="00FC1A27">
              <w:rPr>
                <w:rStyle w:val="Hipervnculo"/>
                <w:rFonts w:ascii="Work Sans" w:hAnsi="Work Sans" w:cs="Calibri"/>
                <w:noProof/>
                <w:sz w:val="24"/>
                <w:szCs w:val="24"/>
              </w:rPr>
              <w:t>Investigativo</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13</w:t>
            </w:r>
            <w:r w:rsidRPr="00FC1A27">
              <w:rPr>
                <w:rFonts w:ascii="Work Sans" w:hAnsi="Work Sans"/>
                <w:noProof/>
                <w:webHidden/>
                <w:sz w:val="24"/>
                <w:szCs w:val="24"/>
              </w:rPr>
              <w:fldChar w:fldCharType="end"/>
            </w:r>
          </w:hyperlink>
        </w:p>
        <w:p w14:paraId="01E32EDE" w14:textId="53D4DDEA" w:rsidR="007B1554" w:rsidRPr="00FC1A27" w:rsidRDefault="007B1554">
          <w:pPr>
            <w:pStyle w:val="TDC1"/>
            <w:tabs>
              <w:tab w:val="left" w:pos="960"/>
              <w:tab w:val="right" w:leader="dot" w:pos="8828"/>
            </w:tabs>
            <w:rPr>
              <w:rFonts w:ascii="Work Sans" w:hAnsi="Work Sans"/>
              <w:noProof/>
              <w:sz w:val="24"/>
              <w:szCs w:val="24"/>
            </w:rPr>
          </w:pPr>
          <w:hyperlink w:anchor="_Toc229148332" w:history="1">
            <w:r w:rsidR="00FC1A27" w:rsidRPr="00FC1A27">
              <w:rPr>
                <w:rStyle w:val="Hipervnculo"/>
                <w:rFonts w:ascii="Work Sans" w:hAnsi="Work Sans" w:cs="Calibri"/>
                <w:noProof/>
                <w:sz w:val="24"/>
                <w:szCs w:val="24"/>
              </w:rPr>
              <w:t>2.3.1</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Equipo </w:t>
            </w:r>
            <w:r w:rsidR="00FC1A27" w:rsidRPr="00FC1A27">
              <w:rPr>
                <w:rStyle w:val="Hipervnculo"/>
                <w:rFonts w:ascii="Work Sans" w:hAnsi="Work Sans" w:cs="Calibri"/>
                <w:noProof/>
                <w:sz w:val="24"/>
                <w:szCs w:val="24"/>
              </w:rPr>
              <w:t>De Investigación</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13</w:t>
            </w:r>
            <w:r w:rsidRPr="00FC1A27">
              <w:rPr>
                <w:rFonts w:ascii="Work Sans" w:hAnsi="Work Sans"/>
                <w:noProof/>
                <w:webHidden/>
                <w:sz w:val="24"/>
                <w:szCs w:val="24"/>
              </w:rPr>
              <w:fldChar w:fldCharType="end"/>
            </w:r>
          </w:hyperlink>
        </w:p>
        <w:p w14:paraId="0389A091" w14:textId="34BCEB06" w:rsidR="007B1554" w:rsidRPr="00FC1A27" w:rsidRDefault="007B1554">
          <w:pPr>
            <w:pStyle w:val="TDC1"/>
            <w:tabs>
              <w:tab w:val="left" w:pos="960"/>
              <w:tab w:val="right" w:leader="dot" w:pos="8828"/>
            </w:tabs>
            <w:rPr>
              <w:rFonts w:ascii="Work Sans" w:hAnsi="Work Sans"/>
              <w:noProof/>
              <w:sz w:val="24"/>
              <w:szCs w:val="24"/>
            </w:rPr>
          </w:pPr>
          <w:hyperlink w:anchor="_Toc229148333" w:history="1">
            <w:r w:rsidR="00FC1A27" w:rsidRPr="00FC1A27">
              <w:rPr>
                <w:rStyle w:val="Hipervnculo"/>
                <w:rFonts w:ascii="Work Sans" w:hAnsi="Work Sans" w:cs="Calibri"/>
                <w:noProof/>
                <w:sz w:val="24"/>
                <w:szCs w:val="24"/>
              </w:rPr>
              <w:t>2.3.2</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Metodología </w:t>
            </w:r>
            <w:r w:rsidR="00FC1A27" w:rsidRPr="00FC1A27">
              <w:rPr>
                <w:rStyle w:val="Hipervnculo"/>
                <w:rFonts w:ascii="Work Sans" w:hAnsi="Work Sans" w:cs="Calibri"/>
                <w:noProof/>
                <w:sz w:val="24"/>
                <w:szCs w:val="24"/>
              </w:rPr>
              <w:t>Investigativa</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13</w:t>
            </w:r>
            <w:r w:rsidRPr="00FC1A27">
              <w:rPr>
                <w:rFonts w:ascii="Work Sans" w:hAnsi="Work Sans"/>
                <w:noProof/>
                <w:webHidden/>
                <w:sz w:val="24"/>
                <w:szCs w:val="24"/>
              </w:rPr>
              <w:fldChar w:fldCharType="end"/>
            </w:r>
          </w:hyperlink>
        </w:p>
        <w:p w14:paraId="51E18AB5" w14:textId="0AFCDC56" w:rsidR="007B1554" w:rsidRPr="00FC1A27" w:rsidRDefault="007B1554">
          <w:pPr>
            <w:pStyle w:val="TDC1"/>
            <w:tabs>
              <w:tab w:val="left" w:pos="960"/>
              <w:tab w:val="right" w:leader="dot" w:pos="8828"/>
            </w:tabs>
            <w:rPr>
              <w:rFonts w:ascii="Work Sans" w:hAnsi="Work Sans"/>
              <w:noProof/>
              <w:sz w:val="24"/>
              <w:szCs w:val="24"/>
            </w:rPr>
          </w:pPr>
          <w:hyperlink w:anchor="_Toc229148334" w:history="1">
            <w:r w:rsidR="00FC1A27" w:rsidRPr="00FC1A27">
              <w:rPr>
                <w:rStyle w:val="Hipervnculo"/>
                <w:rFonts w:ascii="Work Sans" w:hAnsi="Work Sans" w:cs="Calibri"/>
                <w:noProof/>
                <w:sz w:val="24"/>
                <w:szCs w:val="24"/>
              </w:rPr>
              <w:t>2.3.3</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Líneas </w:t>
            </w:r>
            <w:r w:rsidR="00FC1A27" w:rsidRPr="00FC1A27">
              <w:rPr>
                <w:rStyle w:val="Hipervnculo"/>
                <w:rFonts w:ascii="Work Sans" w:hAnsi="Work Sans" w:cs="Calibri"/>
                <w:noProof/>
                <w:sz w:val="24"/>
                <w:szCs w:val="24"/>
              </w:rPr>
              <w:t>De Análisis</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14</w:t>
            </w:r>
            <w:r w:rsidRPr="00FC1A27">
              <w:rPr>
                <w:rFonts w:ascii="Work Sans" w:hAnsi="Work Sans"/>
                <w:noProof/>
                <w:webHidden/>
                <w:sz w:val="24"/>
                <w:szCs w:val="24"/>
              </w:rPr>
              <w:fldChar w:fldCharType="end"/>
            </w:r>
          </w:hyperlink>
        </w:p>
        <w:p w14:paraId="54931CC8" w14:textId="07E2D31A" w:rsidR="007B1554" w:rsidRPr="00FC1A27" w:rsidRDefault="007B1554">
          <w:pPr>
            <w:pStyle w:val="TDC1"/>
            <w:tabs>
              <w:tab w:val="left" w:pos="960"/>
              <w:tab w:val="right" w:leader="dot" w:pos="8828"/>
            </w:tabs>
            <w:rPr>
              <w:rFonts w:ascii="Work Sans" w:hAnsi="Work Sans"/>
              <w:noProof/>
              <w:sz w:val="24"/>
              <w:szCs w:val="24"/>
            </w:rPr>
          </w:pPr>
          <w:hyperlink w:anchor="_Toc229148335" w:history="1">
            <w:r w:rsidR="00FC1A27" w:rsidRPr="00FC1A27">
              <w:rPr>
                <w:rStyle w:val="Hipervnculo"/>
                <w:rFonts w:ascii="Work Sans" w:hAnsi="Work Sans" w:cs="Calibri"/>
                <w:noProof/>
                <w:sz w:val="24"/>
                <w:szCs w:val="24"/>
              </w:rPr>
              <w:t>2.3.4</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Procesos </w:t>
            </w:r>
            <w:r w:rsidR="00FC1A27" w:rsidRPr="00FC1A27">
              <w:rPr>
                <w:rStyle w:val="Hipervnculo"/>
                <w:rFonts w:ascii="Work Sans" w:hAnsi="Work Sans" w:cs="Calibri"/>
                <w:noProof/>
                <w:sz w:val="24"/>
                <w:szCs w:val="24"/>
              </w:rPr>
              <w:t>Operativos Del Componente</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14</w:t>
            </w:r>
            <w:r w:rsidRPr="00FC1A27">
              <w:rPr>
                <w:rFonts w:ascii="Work Sans" w:hAnsi="Work Sans"/>
                <w:noProof/>
                <w:webHidden/>
                <w:sz w:val="24"/>
                <w:szCs w:val="24"/>
              </w:rPr>
              <w:fldChar w:fldCharType="end"/>
            </w:r>
          </w:hyperlink>
        </w:p>
        <w:p w14:paraId="2AC409D0" w14:textId="216EF4C4" w:rsidR="007B1554" w:rsidRPr="00FC1A27" w:rsidRDefault="007B1554">
          <w:pPr>
            <w:pStyle w:val="TDC1"/>
            <w:tabs>
              <w:tab w:val="left" w:pos="960"/>
              <w:tab w:val="right" w:leader="dot" w:pos="8828"/>
            </w:tabs>
            <w:rPr>
              <w:rFonts w:ascii="Work Sans" w:hAnsi="Work Sans"/>
              <w:noProof/>
              <w:sz w:val="24"/>
              <w:szCs w:val="24"/>
            </w:rPr>
          </w:pPr>
          <w:hyperlink w:anchor="_Toc229148336" w:history="1">
            <w:r w:rsidR="00FC1A27" w:rsidRPr="00FC1A27">
              <w:rPr>
                <w:rStyle w:val="Hipervnculo"/>
                <w:rFonts w:ascii="Work Sans" w:hAnsi="Work Sans" w:cs="Calibri"/>
                <w:noProof/>
                <w:sz w:val="24"/>
                <w:szCs w:val="24"/>
              </w:rPr>
              <w:t>2.3.5</w:t>
            </w:r>
            <w:r w:rsidR="00FC1A27" w:rsidRPr="00FC1A27">
              <w:rPr>
                <w:rFonts w:ascii="Work Sans" w:hAnsi="Work Sans"/>
                <w:noProof/>
                <w:sz w:val="24"/>
                <w:szCs w:val="24"/>
              </w:rPr>
              <w:tab/>
            </w:r>
            <w:r w:rsidRPr="00FC1A27">
              <w:rPr>
                <w:rStyle w:val="Hipervnculo"/>
                <w:rFonts w:ascii="Work Sans" w:hAnsi="Work Sans" w:cs="Calibri"/>
                <w:noProof/>
                <w:sz w:val="24"/>
                <w:szCs w:val="24"/>
              </w:rPr>
              <w:t xml:space="preserve">Articulación </w:t>
            </w:r>
            <w:r w:rsidR="00FC1A27" w:rsidRPr="00FC1A27">
              <w:rPr>
                <w:rStyle w:val="Hipervnculo"/>
                <w:rFonts w:ascii="Work Sans" w:hAnsi="Work Sans" w:cs="Calibri"/>
                <w:noProof/>
                <w:sz w:val="24"/>
                <w:szCs w:val="24"/>
              </w:rPr>
              <w:t>Estratégica Del Componente</w:t>
            </w:r>
            <w:r w:rsidR="00FC1A27"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00FC1A27" w:rsidRPr="00FC1A27">
              <w:rPr>
                <w:rFonts w:ascii="Work Sans" w:hAnsi="Work Sans"/>
                <w:noProof/>
                <w:webHidden/>
                <w:sz w:val="24"/>
                <w:szCs w:val="24"/>
              </w:rPr>
              <w:t>14</w:t>
            </w:r>
            <w:r w:rsidRPr="00FC1A27">
              <w:rPr>
                <w:rFonts w:ascii="Work Sans" w:hAnsi="Work Sans"/>
                <w:noProof/>
                <w:webHidden/>
                <w:sz w:val="24"/>
                <w:szCs w:val="24"/>
              </w:rPr>
              <w:fldChar w:fldCharType="end"/>
            </w:r>
          </w:hyperlink>
        </w:p>
        <w:p w14:paraId="3DB92C48" w14:textId="3B550344" w:rsidR="007B1554" w:rsidRPr="00FC1A27" w:rsidRDefault="007B1554">
          <w:pPr>
            <w:pStyle w:val="TDC1"/>
            <w:tabs>
              <w:tab w:val="left" w:pos="720"/>
              <w:tab w:val="right" w:leader="dot" w:pos="8828"/>
            </w:tabs>
            <w:rPr>
              <w:rFonts w:ascii="Work Sans" w:hAnsi="Work Sans"/>
              <w:noProof/>
              <w:sz w:val="24"/>
              <w:szCs w:val="24"/>
            </w:rPr>
          </w:pPr>
          <w:hyperlink w:anchor="_Toc229148337" w:history="1">
            <w:r w:rsidRPr="00FC1A27">
              <w:rPr>
                <w:rStyle w:val="Hipervnculo"/>
                <w:rFonts w:ascii="Work Sans" w:hAnsi="Work Sans" w:cs="Calibri"/>
                <w:noProof/>
                <w:sz w:val="24"/>
                <w:szCs w:val="24"/>
              </w:rPr>
              <w:t>2.4</w:t>
            </w:r>
            <w:r w:rsidRPr="00FC1A27">
              <w:rPr>
                <w:rFonts w:ascii="Work Sans" w:hAnsi="Work Sans"/>
                <w:noProof/>
                <w:sz w:val="24"/>
                <w:szCs w:val="24"/>
              </w:rPr>
              <w:tab/>
            </w:r>
            <w:r w:rsidRPr="00FC1A27">
              <w:rPr>
                <w:rStyle w:val="Hipervnculo"/>
                <w:rFonts w:ascii="Work Sans" w:hAnsi="Work Sans" w:cs="Calibri"/>
                <w:noProof/>
                <w:sz w:val="24"/>
                <w:szCs w:val="24"/>
              </w:rPr>
              <w:t>Componente administrativo, jurídico, logístico y de comunicaciones estratégicas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15</w:t>
            </w:r>
            <w:r w:rsidRPr="00FC1A27">
              <w:rPr>
                <w:rFonts w:ascii="Work Sans" w:hAnsi="Work Sans"/>
                <w:noProof/>
                <w:webHidden/>
                <w:sz w:val="24"/>
                <w:szCs w:val="24"/>
              </w:rPr>
              <w:fldChar w:fldCharType="end"/>
            </w:r>
          </w:hyperlink>
        </w:p>
        <w:p w14:paraId="03E49715" w14:textId="74DE588F" w:rsidR="007B1554" w:rsidRPr="00FC1A27" w:rsidRDefault="007B1554">
          <w:pPr>
            <w:pStyle w:val="TDC1"/>
            <w:tabs>
              <w:tab w:val="left" w:pos="960"/>
              <w:tab w:val="right" w:leader="dot" w:pos="8828"/>
            </w:tabs>
            <w:rPr>
              <w:rFonts w:ascii="Work Sans" w:hAnsi="Work Sans"/>
              <w:noProof/>
              <w:sz w:val="24"/>
              <w:szCs w:val="24"/>
            </w:rPr>
          </w:pPr>
          <w:hyperlink w:anchor="_Toc229148338" w:history="1">
            <w:r w:rsidRPr="00FC1A27">
              <w:rPr>
                <w:rStyle w:val="Hipervnculo"/>
                <w:rFonts w:ascii="Work Sans" w:hAnsi="Work Sans" w:cs="Calibri"/>
                <w:noProof/>
                <w:sz w:val="24"/>
                <w:szCs w:val="24"/>
              </w:rPr>
              <w:t>2.4.1</w:t>
            </w:r>
            <w:r w:rsidRPr="00FC1A27">
              <w:rPr>
                <w:rFonts w:ascii="Work Sans" w:hAnsi="Work Sans"/>
                <w:noProof/>
                <w:sz w:val="24"/>
                <w:szCs w:val="24"/>
              </w:rPr>
              <w:tab/>
            </w:r>
            <w:r w:rsidRPr="00FC1A27">
              <w:rPr>
                <w:rStyle w:val="Hipervnculo"/>
                <w:rFonts w:ascii="Work Sans" w:hAnsi="Work Sans" w:cs="Calibri"/>
                <w:noProof/>
                <w:sz w:val="24"/>
                <w:szCs w:val="24"/>
              </w:rPr>
              <w:t>Seguimiento administrativo y control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15</w:t>
            </w:r>
            <w:r w:rsidRPr="00FC1A27">
              <w:rPr>
                <w:rFonts w:ascii="Work Sans" w:hAnsi="Work Sans"/>
                <w:noProof/>
                <w:webHidden/>
                <w:sz w:val="24"/>
                <w:szCs w:val="24"/>
              </w:rPr>
              <w:fldChar w:fldCharType="end"/>
            </w:r>
          </w:hyperlink>
        </w:p>
        <w:p w14:paraId="7384BAB2" w14:textId="257C2C05" w:rsidR="007B1554" w:rsidRPr="00FC1A27" w:rsidRDefault="007B1554">
          <w:pPr>
            <w:pStyle w:val="TDC1"/>
            <w:tabs>
              <w:tab w:val="left" w:pos="960"/>
              <w:tab w:val="right" w:leader="dot" w:pos="8828"/>
            </w:tabs>
            <w:rPr>
              <w:rFonts w:ascii="Work Sans" w:hAnsi="Work Sans"/>
              <w:noProof/>
              <w:sz w:val="24"/>
              <w:szCs w:val="24"/>
            </w:rPr>
          </w:pPr>
          <w:hyperlink w:anchor="_Toc229148339" w:history="1">
            <w:r w:rsidRPr="00FC1A27">
              <w:rPr>
                <w:rStyle w:val="Hipervnculo"/>
                <w:rFonts w:ascii="Work Sans" w:hAnsi="Work Sans" w:cs="Calibri"/>
                <w:noProof/>
                <w:sz w:val="24"/>
                <w:szCs w:val="24"/>
              </w:rPr>
              <w:t>2.4.2</w:t>
            </w:r>
            <w:r w:rsidRPr="00FC1A27">
              <w:rPr>
                <w:rFonts w:ascii="Work Sans" w:hAnsi="Work Sans"/>
                <w:noProof/>
                <w:sz w:val="24"/>
                <w:szCs w:val="24"/>
              </w:rPr>
              <w:tab/>
            </w:r>
            <w:r w:rsidRPr="00FC1A27">
              <w:rPr>
                <w:rStyle w:val="Hipervnculo"/>
                <w:rFonts w:ascii="Work Sans" w:hAnsi="Work Sans" w:cs="Calibri"/>
                <w:noProof/>
                <w:sz w:val="24"/>
                <w:szCs w:val="24"/>
              </w:rPr>
              <w:t>Equipo administrativo y de apoyo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_Toc229148339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15</w:t>
            </w:r>
            <w:r w:rsidRPr="00FC1A27">
              <w:rPr>
                <w:rFonts w:ascii="Work Sans" w:hAnsi="Work Sans"/>
                <w:noProof/>
                <w:webHidden/>
                <w:sz w:val="24"/>
                <w:szCs w:val="24"/>
              </w:rPr>
              <w:fldChar w:fldCharType="end"/>
            </w:r>
          </w:hyperlink>
        </w:p>
        <w:p w14:paraId="45FB361A" w14:textId="5EADEEE8" w:rsidR="007B1554" w:rsidRPr="00FC1A27" w:rsidRDefault="007B1554">
          <w:pPr>
            <w:pStyle w:val="TDC1"/>
            <w:tabs>
              <w:tab w:val="left" w:pos="960"/>
              <w:tab w:val="right" w:leader="dot" w:pos="8828"/>
            </w:tabs>
            <w:rPr>
              <w:rFonts w:ascii="Work Sans" w:hAnsi="Work Sans"/>
              <w:noProof/>
              <w:sz w:val="24"/>
              <w:szCs w:val="24"/>
            </w:rPr>
          </w:pPr>
          <w:hyperlink w:anchor="_Toc229148340" w:history="1">
            <w:r w:rsidRPr="00FC1A27">
              <w:rPr>
                <w:rStyle w:val="Hipervnculo"/>
                <w:rFonts w:ascii="Work Sans" w:hAnsi="Work Sans" w:cs="Calibri"/>
                <w:noProof/>
                <w:sz w:val="24"/>
                <w:szCs w:val="24"/>
              </w:rPr>
              <w:t>2.4.3</w:t>
            </w:r>
            <w:r w:rsidRPr="00FC1A27">
              <w:rPr>
                <w:rFonts w:ascii="Work Sans" w:hAnsi="Work Sans"/>
                <w:noProof/>
                <w:sz w:val="24"/>
                <w:szCs w:val="24"/>
              </w:rPr>
              <w:tab/>
            </w:r>
            <w:r w:rsidRPr="00FC1A27">
              <w:rPr>
                <w:rStyle w:val="Hipervnculo"/>
                <w:rFonts w:ascii="Work Sans" w:hAnsi="Work Sans" w:cs="Calibri"/>
                <w:noProof/>
                <w:sz w:val="24"/>
                <w:szCs w:val="24"/>
              </w:rPr>
              <w:t>Líneas de gestión del componente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15</w:t>
            </w:r>
            <w:r w:rsidRPr="00FC1A27">
              <w:rPr>
                <w:rFonts w:ascii="Work Sans" w:hAnsi="Work Sans"/>
                <w:noProof/>
                <w:webHidden/>
                <w:sz w:val="24"/>
                <w:szCs w:val="24"/>
              </w:rPr>
              <w:fldChar w:fldCharType="end"/>
            </w:r>
          </w:hyperlink>
        </w:p>
        <w:p w14:paraId="51574B9A" w14:textId="5F3A0DDF" w:rsidR="007B1554" w:rsidRPr="00FC1A27" w:rsidRDefault="007B1554">
          <w:pPr>
            <w:pStyle w:val="TDC1"/>
            <w:tabs>
              <w:tab w:val="left" w:pos="960"/>
              <w:tab w:val="right" w:leader="dot" w:pos="8828"/>
            </w:tabs>
            <w:rPr>
              <w:rFonts w:ascii="Work Sans" w:hAnsi="Work Sans"/>
              <w:noProof/>
              <w:sz w:val="24"/>
              <w:szCs w:val="24"/>
            </w:rPr>
          </w:pPr>
          <w:hyperlink w:anchor="_Toc229148341" w:history="1">
            <w:r w:rsidRPr="00FC1A27">
              <w:rPr>
                <w:rStyle w:val="Hipervnculo"/>
                <w:rFonts w:ascii="Work Sans" w:hAnsi="Work Sans" w:cs="Calibri"/>
                <w:noProof/>
                <w:sz w:val="24"/>
                <w:szCs w:val="24"/>
              </w:rPr>
              <w:t>2.4.4</w:t>
            </w:r>
            <w:r w:rsidRPr="00FC1A27">
              <w:rPr>
                <w:rFonts w:ascii="Work Sans" w:hAnsi="Work Sans"/>
                <w:noProof/>
                <w:sz w:val="24"/>
                <w:szCs w:val="24"/>
              </w:rPr>
              <w:tab/>
            </w:r>
            <w:r w:rsidRPr="00FC1A27">
              <w:rPr>
                <w:rStyle w:val="Hipervnculo"/>
                <w:rFonts w:ascii="Work Sans" w:hAnsi="Work Sans" w:cs="Calibri"/>
                <w:noProof/>
                <w:sz w:val="24"/>
                <w:szCs w:val="24"/>
              </w:rPr>
              <w:t>Estrategia nacional de comunicaciones y posicionamiento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15</w:t>
            </w:r>
            <w:r w:rsidRPr="00FC1A27">
              <w:rPr>
                <w:rFonts w:ascii="Work Sans" w:hAnsi="Work Sans"/>
                <w:noProof/>
                <w:webHidden/>
                <w:sz w:val="24"/>
                <w:szCs w:val="24"/>
              </w:rPr>
              <w:fldChar w:fldCharType="end"/>
            </w:r>
          </w:hyperlink>
        </w:p>
        <w:p w14:paraId="1CFC29B7" w14:textId="2D0D7CB0" w:rsidR="007B1554" w:rsidRPr="00FC1A27" w:rsidRDefault="007B1554">
          <w:pPr>
            <w:pStyle w:val="TDC1"/>
            <w:tabs>
              <w:tab w:val="left" w:pos="960"/>
              <w:tab w:val="right" w:leader="dot" w:pos="8828"/>
            </w:tabs>
            <w:rPr>
              <w:rFonts w:ascii="Work Sans" w:hAnsi="Work Sans"/>
              <w:noProof/>
              <w:sz w:val="24"/>
              <w:szCs w:val="24"/>
            </w:rPr>
          </w:pPr>
          <w:hyperlink w:anchor="_Toc229148342" w:history="1">
            <w:r w:rsidRPr="00FC1A27">
              <w:rPr>
                <w:rStyle w:val="Hipervnculo"/>
                <w:rFonts w:ascii="Work Sans" w:hAnsi="Work Sans" w:cs="Calibri"/>
                <w:noProof/>
                <w:sz w:val="24"/>
                <w:szCs w:val="24"/>
              </w:rPr>
              <w:t>2.4.5</w:t>
            </w:r>
            <w:r w:rsidRPr="00FC1A27">
              <w:rPr>
                <w:rFonts w:ascii="Work Sans" w:hAnsi="Work Sans"/>
                <w:noProof/>
                <w:sz w:val="24"/>
                <w:szCs w:val="24"/>
              </w:rPr>
              <w:tab/>
            </w:r>
            <w:r w:rsidRPr="00FC1A27">
              <w:rPr>
                <w:rStyle w:val="Hipervnculo"/>
                <w:rFonts w:ascii="Work Sans" w:hAnsi="Work Sans" w:cs="Calibri"/>
                <w:noProof/>
                <w:sz w:val="24"/>
                <w:szCs w:val="24"/>
              </w:rPr>
              <w:t>Evento nacional de cierre del proyecto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16</w:t>
            </w:r>
            <w:r w:rsidRPr="00FC1A27">
              <w:rPr>
                <w:rFonts w:ascii="Work Sans" w:hAnsi="Work Sans"/>
                <w:noProof/>
                <w:webHidden/>
                <w:sz w:val="24"/>
                <w:szCs w:val="24"/>
              </w:rPr>
              <w:fldChar w:fldCharType="end"/>
            </w:r>
          </w:hyperlink>
        </w:p>
        <w:p w14:paraId="10D911FF" w14:textId="1F56BF42" w:rsidR="007B1554" w:rsidRPr="00FC1A27" w:rsidRDefault="007B1554">
          <w:pPr>
            <w:pStyle w:val="TDC1"/>
            <w:tabs>
              <w:tab w:val="left" w:pos="960"/>
              <w:tab w:val="right" w:leader="dot" w:pos="8828"/>
            </w:tabs>
            <w:rPr>
              <w:rFonts w:ascii="Work Sans" w:hAnsi="Work Sans"/>
              <w:noProof/>
              <w:sz w:val="24"/>
              <w:szCs w:val="24"/>
            </w:rPr>
          </w:pPr>
          <w:hyperlink w:anchor="_Toc229148343" w:history="1">
            <w:r w:rsidRPr="00FC1A27">
              <w:rPr>
                <w:rStyle w:val="Hipervnculo"/>
                <w:rFonts w:ascii="Work Sans" w:hAnsi="Work Sans" w:cs="Calibri"/>
                <w:noProof/>
                <w:sz w:val="24"/>
                <w:szCs w:val="24"/>
              </w:rPr>
              <w:t>2.4.6</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componente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16</w:t>
            </w:r>
            <w:r w:rsidRPr="00FC1A27">
              <w:rPr>
                <w:rFonts w:ascii="Work Sans" w:hAnsi="Work Sans"/>
                <w:noProof/>
                <w:webHidden/>
                <w:sz w:val="24"/>
                <w:szCs w:val="24"/>
              </w:rPr>
              <w:fldChar w:fldCharType="end"/>
            </w:r>
          </w:hyperlink>
        </w:p>
        <w:p w14:paraId="7294262C" w14:textId="74887E0D" w:rsidR="007B1554" w:rsidRPr="00FC1A27" w:rsidRDefault="007B1554">
          <w:pPr>
            <w:pStyle w:val="TDC1"/>
            <w:tabs>
              <w:tab w:val="left" w:pos="720"/>
              <w:tab w:val="right" w:leader="dot" w:pos="8828"/>
            </w:tabs>
            <w:rPr>
              <w:rFonts w:ascii="Work Sans" w:hAnsi="Work Sans"/>
              <w:noProof/>
              <w:sz w:val="24"/>
              <w:szCs w:val="24"/>
            </w:rPr>
          </w:pPr>
          <w:hyperlink w:anchor="_Toc229148344" w:history="1">
            <w:r w:rsidRPr="00FC1A27">
              <w:rPr>
                <w:rStyle w:val="Hipervnculo"/>
                <w:rFonts w:ascii="Work Sans" w:hAnsi="Work Sans" w:cs="Calibri"/>
                <w:noProof/>
                <w:sz w:val="24"/>
                <w:szCs w:val="24"/>
              </w:rPr>
              <w:t>2.5</w:t>
            </w:r>
            <w:r w:rsidRPr="00FC1A27">
              <w:rPr>
                <w:rFonts w:ascii="Work Sans" w:hAnsi="Work Sans"/>
                <w:noProof/>
                <w:sz w:val="24"/>
                <w:szCs w:val="24"/>
              </w:rPr>
              <w:tab/>
            </w:r>
            <w:r w:rsidRPr="00FC1A27">
              <w:rPr>
                <w:rStyle w:val="Hipervnculo"/>
                <w:rFonts w:ascii="Work Sans" w:hAnsi="Work Sans" w:cs="Calibri"/>
                <w:noProof/>
                <w:sz w:val="24"/>
                <w:szCs w:val="24"/>
              </w:rPr>
              <w:t>Componente de monitoreo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16</w:t>
            </w:r>
            <w:r w:rsidRPr="00FC1A27">
              <w:rPr>
                <w:rFonts w:ascii="Work Sans" w:hAnsi="Work Sans"/>
                <w:noProof/>
                <w:webHidden/>
                <w:sz w:val="24"/>
                <w:szCs w:val="24"/>
              </w:rPr>
              <w:fldChar w:fldCharType="end"/>
            </w:r>
          </w:hyperlink>
        </w:p>
        <w:p w14:paraId="38894B37" w14:textId="6B1A8C1B" w:rsidR="007B1554" w:rsidRPr="00FC1A27" w:rsidRDefault="007B1554">
          <w:pPr>
            <w:pStyle w:val="TDC1"/>
            <w:tabs>
              <w:tab w:val="left" w:pos="960"/>
              <w:tab w:val="right" w:leader="dot" w:pos="8828"/>
            </w:tabs>
            <w:rPr>
              <w:rFonts w:ascii="Work Sans" w:hAnsi="Work Sans"/>
              <w:noProof/>
              <w:sz w:val="24"/>
              <w:szCs w:val="24"/>
            </w:rPr>
          </w:pPr>
          <w:hyperlink w:anchor="_Toc229148345" w:history="1">
            <w:r w:rsidRPr="00FC1A27">
              <w:rPr>
                <w:rStyle w:val="Hipervnculo"/>
                <w:rFonts w:ascii="Work Sans" w:hAnsi="Work Sans" w:cs="Calibri"/>
                <w:noProof/>
                <w:sz w:val="24"/>
                <w:szCs w:val="24"/>
              </w:rPr>
              <w:t>2.5.1</w:t>
            </w:r>
            <w:r w:rsidRPr="00FC1A27">
              <w:rPr>
                <w:rFonts w:ascii="Work Sans" w:hAnsi="Work Sans"/>
                <w:noProof/>
                <w:sz w:val="24"/>
                <w:szCs w:val="24"/>
              </w:rPr>
              <w:tab/>
            </w:r>
            <w:r w:rsidRPr="00FC1A27">
              <w:rPr>
                <w:rStyle w:val="Hipervnculo"/>
                <w:rFonts w:ascii="Work Sans" w:hAnsi="Work Sans" w:cs="Calibri"/>
                <w:noProof/>
                <w:sz w:val="24"/>
                <w:szCs w:val="24"/>
              </w:rPr>
              <w:t>Seguimiento a la calidad de la tecnológica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06173FBF" w14:textId="193E1AAD" w:rsidR="007B1554" w:rsidRPr="00FC1A27" w:rsidRDefault="007B1554">
          <w:pPr>
            <w:pStyle w:val="TDC1"/>
            <w:tabs>
              <w:tab w:val="left" w:pos="960"/>
              <w:tab w:val="right" w:leader="dot" w:pos="8828"/>
            </w:tabs>
            <w:rPr>
              <w:rFonts w:ascii="Work Sans" w:hAnsi="Work Sans"/>
              <w:noProof/>
              <w:sz w:val="24"/>
              <w:szCs w:val="24"/>
            </w:rPr>
          </w:pPr>
          <w:hyperlink w:anchor="_Toc229148346" w:history="1">
            <w:r w:rsidRPr="00FC1A27">
              <w:rPr>
                <w:rStyle w:val="Hipervnculo"/>
                <w:rFonts w:ascii="Work Sans" w:hAnsi="Work Sans" w:cs="Calibri"/>
                <w:noProof/>
                <w:sz w:val="24"/>
                <w:szCs w:val="24"/>
              </w:rPr>
              <w:t>2.5.2</w:t>
            </w:r>
            <w:r w:rsidRPr="00FC1A27">
              <w:rPr>
                <w:rFonts w:ascii="Work Sans" w:hAnsi="Work Sans"/>
                <w:noProof/>
                <w:sz w:val="24"/>
                <w:szCs w:val="24"/>
              </w:rPr>
              <w:tab/>
            </w:r>
            <w:r w:rsidRPr="00FC1A27">
              <w:rPr>
                <w:rStyle w:val="Hipervnculo"/>
                <w:rFonts w:ascii="Work Sans" w:hAnsi="Work Sans" w:cs="Calibri"/>
                <w:noProof/>
                <w:sz w:val="24"/>
                <w:szCs w:val="24"/>
              </w:rPr>
              <w:t>Seguimiento a la calidad de la transferencia tecnológica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44F52FCB" w14:textId="458DC38C" w:rsidR="007B1554" w:rsidRPr="00FC1A27" w:rsidRDefault="007B1554">
          <w:pPr>
            <w:pStyle w:val="TDC1"/>
            <w:tabs>
              <w:tab w:val="left" w:pos="960"/>
              <w:tab w:val="right" w:leader="dot" w:pos="8828"/>
            </w:tabs>
            <w:rPr>
              <w:rFonts w:ascii="Work Sans" w:hAnsi="Work Sans"/>
              <w:noProof/>
              <w:sz w:val="24"/>
              <w:szCs w:val="24"/>
            </w:rPr>
          </w:pPr>
          <w:hyperlink w:anchor="_Toc229148347" w:history="1">
            <w:r w:rsidRPr="00FC1A27">
              <w:rPr>
                <w:rStyle w:val="Hipervnculo"/>
                <w:rFonts w:ascii="Work Sans" w:hAnsi="Work Sans" w:cs="Calibri"/>
                <w:noProof/>
                <w:sz w:val="24"/>
                <w:szCs w:val="24"/>
              </w:rPr>
              <w:t>2.5.3</w:t>
            </w:r>
            <w:r w:rsidRPr="00FC1A27">
              <w:rPr>
                <w:rFonts w:ascii="Work Sans" w:hAnsi="Work Sans"/>
                <w:noProof/>
                <w:sz w:val="24"/>
                <w:szCs w:val="24"/>
              </w:rPr>
              <w:tab/>
            </w:r>
            <w:r w:rsidRPr="00FC1A27">
              <w:rPr>
                <w:rStyle w:val="Hipervnculo"/>
                <w:rFonts w:ascii="Work Sans" w:hAnsi="Work Sans" w:cs="Calibri"/>
                <w:noProof/>
                <w:sz w:val="24"/>
                <w:szCs w:val="24"/>
              </w:rPr>
              <w:t>Verificación de impacto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0D375B70" w14:textId="3EDB3BF1" w:rsidR="007B1554" w:rsidRPr="00FC1A27" w:rsidRDefault="007B1554">
          <w:pPr>
            <w:pStyle w:val="TDC1"/>
            <w:tabs>
              <w:tab w:val="left" w:pos="960"/>
              <w:tab w:val="right" w:leader="dot" w:pos="8828"/>
            </w:tabs>
            <w:rPr>
              <w:rFonts w:ascii="Work Sans" w:hAnsi="Work Sans"/>
              <w:noProof/>
              <w:sz w:val="24"/>
              <w:szCs w:val="24"/>
            </w:rPr>
          </w:pPr>
          <w:hyperlink w:anchor="_Toc229148348" w:history="1">
            <w:r w:rsidRPr="00FC1A27">
              <w:rPr>
                <w:rStyle w:val="Hipervnculo"/>
                <w:rFonts w:ascii="Work Sans" w:hAnsi="Work Sans" w:cs="Calibri"/>
                <w:noProof/>
                <w:sz w:val="24"/>
                <w:szCs w:val="24"/>
              </w:rPr>
              <w:t>2.5.4</w:t>
            </w:r>
            <w:r w:rsidRPr="00FC1A27">
              <w:rPr>
                <w:rFonts w:ascii="Work Sans" w:hAnsi="Work Sans"/>
                <w:noProof/>
                <w:sz w:val="24"/>
                <w:szCs w:val="24"/>
              </w:rPr>
              <w:tab/>
            </w:r>
            <w:r w:rsidRPr="00FC1A27">
              <w:rPr>
                <w:rStyle w:val="Hipervnculo"/>
                <w:rFonts w:ascii="Work Sans" w:hAnsi="Work Sans" w:cs="Calibri"/>
                <w:noProof/>
                <w:sz w:val="24"/>
                <w:szCs w:val="24"/>
              </w:rPr>
              <w:t>Gestión y control de información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1FBB7F40" w14:textId="779F3A42" w:rsidR="007B1554" w:rsidRPr="00FC1A27" w:rsidRDefault="007B1554">
          <w:pPr>
            <w:pStyle w:val="TDC1"/>
            <w:tabs>
              <w:tab w:val="left" w:pos="960"/>
              <w:tab w:val="right" w:leader="dot" w:pos="8828"/>
            </w:tabs>
            <w:rPr>
              <w:rFonts w:ascii="Work Sans" w:hAnsi="Work Sans"/>
              <w:noProof/>
              <w:sz w:val="24"/>
              <w:szCs w:val="24"/>
            </w:rPr>
          </w:pPr>
          <w:hyperlink w:anchor="_Toc229148349" w:history="1">
            <w:r w:rsidRPr="00FC1A27">
              <w:rPr>
                <w:rStyle w:val="Hipervnculo"/>
                <w:rFonts w:ascii="Work Sans" w:hAnsi="Work Sans" w:cs="Calibri"/>
                <w:noProof/>
                <w:sz w:val="24"/>
                <w:szCs w:val="24"/>
              </w:rPr>
              <w:t>2.5.5</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componente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_Toc229148349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770D907D" w14:textId="18CB0C2F" w:rsidR="007B1554" w:rsidRPr="00FC1A27" w:rsidRDefault="007B1554">
          <w:pPr>
            <w:pStyle w:val="TDC1"/>
            <w:tabs>
              <w:tab w:val="left" w:pos="720"/>
              <w:tab w:val="right" w:leader="dot" w:pos="8828"/>
            </w:tabs>
            <w:rPr>
              <w:rFonts w:ascii="Work Sans" w:hAnsi="Work Sans"/>
              <w:noProof/>
              <w:sz w:val="24"/>
              <w:szCs w:val="24"/>
            </w:rPr>
          </w:pPr>
          <w:hyperlink w:anchor="_Toc229148350" w:history="1">
            <w:r w:rsidRPr="00FC1A27">
              <w:rPr>
                <w:rStyle w:val="Hipervnculo"/>
                <w:rFonts w:ascii="Work Sans" w:hAnsi="Work Sans" w:cs="Calibri"/>
                <w:noProof/>
                <w:sz w:val="24"/>
                <w:szCs w:val="24"/>
              </w:rPr>
              <w:t>2.6</w:t>
            </w:r>
            <w:r w:rsidRPr="00FC1A27">
              <w:rPr>
                <w:rFonts w:ascii="Work Sans" w:hAnsi="Work Sans"/>
                <w:noProof/>
                <w:sz w:val="24"/>
                <w:szCs w:val="24"/>
              </w:rPr>
              <w:tab/>
            </w:r>
            <w:r w:rsidRPr="00FC1A27">
              <w:rPr>
                <w:rStyle w:val="Hipervnculo"/>
                <w:rFonts w:ascii="Work Sans" w:hAnsi="Work Sans" w:cs="Calibri"/>
                <w:noProof/>
                <w:sz w:val="24"/>
                <w:szCs w:val="24"/>
              </w:rPr>
              <w:t>Importancia estratégica del Plan Padrino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17</w:t>
            </w:r>
            <w:r w:rsidRPr="00FC1A27">
              <w:rPr>
                <w:rFonts w:ascii="Work Sans" w:hAnsi="Work Sans"/>
                <w:noProof/>
                <w:webHidden/>
                <w:sz w:val="24"/>
                <w:szCs w:val="24"/>
              </w:rPr>
              <w:fldChar w:fldCharType="end"/>
            </w:r>
          </w:hyperlink>
        </w:p>
        <w:p w14:paraId="5E6D0E3C" w14:textId="347C715E" w:rsidR="007B1554" w:rsidRPr="00FC1A27" w:rsidRDefault="007B1554">
          <w:pPr>
            <w:pStyle w:val="TDC1"/>
            <w:tabs>
              <w:tab w:val="left" w:pos="480"/>
              <w:tab w:val="right" w:leader="dot" w:pos="8828"/>
            </w:tabs>
            <w:rPr>
              <w:rFonts w:ascii="Work Sans" w:hAnsi="Work Sans"/>
              <w:noProof/>
              <w:sz w:val="24"/>
              <w:szCs w:val="24"/>
            </w:rPr>
          </w:pPr>
          <w:hyperlink w:anchor="_Toc229148351" w:history="1">
            <w:r w:rsidRPr="00FC1A27">
              <w:rPr>
                <w:rStyle w:val="Hipervnculo"/>
                <w:rFonts w:ascii="Work Sans" w:hAnsi="Work Sans" w:cs="Calibri"/>
                <w:noProof/>
                <w:sz w:val="24"/>
                <w:szCs w:val="24"/>
              </w:rPr>
              <w:t>3.</w:t>
            </w:r>
            <w:r w:rsidRPr="00FC1A27">
              <w:rPr>
                <w:rFonts w:ascii="Work Sans" w:hAnsi="Work Sans"/>
                <w:noProof/>
                <w:sz w:val="24"/>
                <w:szCs w:val="24"/>
              </w:rPr>
              <w:tab/>
            </w:r>
            <w:r w:rsidRPr="00FC1A27">
              <w:rPr>
                <w:rStyle w:val="Hipervnculo"/>
                <w:rFonts w:ascii="Work Sans" w:hAnsi="Work Sans" w:cs="Calibri"/>
                <w:noProof/>
                <w:sz w:val="24"/>
                <w:szCs w:val="24"/>
              </w:rPr>
              <w:t>OBJETIVO DEL PLAN PADRINO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18</w:t>
            </w:r>
            <w:r w:rsidRPr="00FC1A27">
              <w:rPr>
                <w:rFonts w:ascii="Work Sans" w:hAnsi="Work Sans"/>
                <w:noProof/>
                <w:webHidden/>
                <w:sz w:val="24"/>
                <w:szCs w:val="24"/>
              </w:rPr>
              <w:fldChar w:fldCharType="end"/>
            </w:r>
          </w:hyperlink>
        </w:p>
        <w:p w14:paraId="18C7F355" w14:textId="564136F9" w:rsidR="007B1554" w:rsidRPr="00FC1A27" w:rsidRDefault="007B1554">
          <w:pPr>
            <w:pStyle w:val="TDC1"/>
            <w:tabs>
              <w:tab w:val="left" w:pos="720"/>
              <w:tab w:val="right" w:leader="dot" w:pos="8828"/>
            </w:tabs>
            <w:rPr>
              <w:rFonts w:ascii="Work Sans" w:hAnsi="Work Sans"/>
              <w:noProof/>
              <w:sz w:val="24"/>
              <w:szCs w:val="24"/>
            </w:rPr>
          </w:pPr>
          <w:hyperlink w:anchor="_Toc229148352" w:history="1">
            <w:r w:rsidRPr="00FC1A27">
              <w:rPr>
                <w:rStyle w:val="Hipervnculo"/>
                <w:rFonts w:ascii="Work Sans" w:hAnsi="Work Sans" w:cs="Calibri"/>
                <w:noProof/>
                <w:sz w:val="24"/>
                <w:szCs w:val="24"/>
              </w:rPr>
              <w:t>3.1</w:t>
            </w:r>
            <w:r w:rsidRPr="00FC1A27">
              <w:rPr>
                <w:rFonts w:ascii="Work Sans" w:hAnsi="Work Sans"/>
                <w:noProof/>
                <w:sz w:val="24"/>
                <w:szCs w:val="24"/>
              </w:rPr>
              <w:tab/>
            </w:r>
            <w:r w:rsidRPr="00FC1A27">
              <w:rPr>
                <w:rStyle w:val="Hipervnculo"/>
                <w:rFonts w:ascii="Work Sans" w:hAnsi="Work Sans" w:cs="Calibri"/>
                <w:noProof/>
                <w:sz w:val="24"/>
                <w:szCs w:val="24"/>
              </w:rPr>
              <w:t>3.1 Objetivos específicos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18</w:t>
            </w:r>
            <w:r w:rsidRPr="00FC1A27">
              <w:rPr>
                <w:rFonts w:ascii="Work Sans" w:hAnsi="Work Sans"/>
                <w:noProof/>
                <w:webHidden/>
                <w:sz w:val="24"/>
                <w:szCs w:val="24"/>
              </w:rPr>
              <w:fldChar w:fldCharType="end"/>
            </w:r>
          </w:hyperlink>
        </w:p>
        <w:p w14:paraId="49CECE0F" w14:textId="154E8C6A" w:rsidR="007B1554" w:rsidRPr="00FC1A27" w:rsidRDefault="007B1554">
          <w:pPr>
            <w:pStyle w:val="TDC1"/>
            <w:tabs>
              <w:tab w:val="left" w:pos="480"/>
              <w:tab w:val="right" w:leader="dot" w:pos="8828"/>
            </w:tabs>
            <w:rPr>
              <w:rFonts w:ascii="Work Sans" w:hAnsi="Work Sans"/>
              <w:noProof/>
              <w:sz w:val="24"/>
              <w:szCs w:val="24"/>
            </w:rPr>
          </w:pPr>
          <w:hyperlink w:anchor="_Toc229148353" w:history="1">
            <w:r w:rsidRPr="00FC1A27">
              <w:rPr>
                <w:rStyle w:val="Hipervnculo"/>
                <w:rFonts w:ascii="Work Sans" w:hAnsi="Work Sans" w:cs="Calibri"/>
                <w:noProof/>
                <w:sz w:val="24"/>
                <w:szCs w:val="24"/>
              </w:rPr>
              <w:t>4.</w:t>
            </w:r>
            <w:r w:rsidRPr="00FC1A27">
              <w:rPr>
                <w:rFonts w:ascii="Work Sans" w:hAnsi="Work Sans"/>
                <w:noProof/>
                <w:sz w:val="24"/>
                <w:szCs w:val="24"/>
              </w:rPr>
              <w:tab/>
            </w:r>
            <w:r w:rsidRPr="00FC1A27">
              <w:rPr>
                <w:rStyle w:val="Hipervnculo"/>
                <w:rFonts w:ascii="Work Sans" w:hAnsi="Work Sans" w:cs="Calibri"/>
                <w:noProof/>
                <w:sz w:val="24"/>
                <w:szCs w:val="24"/>
              </w:rPr>
              <w:t>MODALIDADES DE ACOMPAÑAMIENTO TÉCNICO – PLAN PADRINO NACIONAL 2026</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18</w:t>
            </w:r>
            <w:r w:rsidRPr="00FC1A27">
              <w:rPr>
                <w:rFonts w:ascii="Work Sans" w:hAnsi="Work Sans"/>
                <w:noProof/>
                <w:webHidden/>
                <w:sz w:val="24"/>
                <w:szCs w:val="24"/>
              </w:rPr>
              <w:fldChar w:fldCharType="end"/>
            </w:r>
          </w:hyperlink>
        </w:p>
        <w:p w14:paraId="1DC3E88C" w14:textId="61EDDD5C" w:rsidR="007B1554" w:rsidRPr="00FC1A27" w:rsidRDefault="007B1554">
          <w:pPr>
            <w:pStyle w:val="TDC1"/>
            <w:tabs>
              <w:tab w:val="left" w:pos="720"/>
              <w:tab w:val="right" w:leader="dot" w:pos="8828"/>
            </w:tabs>
            <w:rPr>
              <w:rFonts w:ascii="Work Sans" w:hAnsi="Work Sans"/>
              <w:noProof/>
              <w:sz w:val="24"/>
              <w:szCs w:val="24"/>
            </w:rPr>
          </w:pPr>
          <w:hyperlink w:anchor="_Toc229148354" w:history="1">
            <w:r w:rsidRPr="00FC1A27">
              <w:rPr>
                <w:rStyle w:val="Hipervnculo"/>
                <w:rFonts w:ascii="Work Sans" w:hAnsi="Work Sans" w:cs="Calibri"/>
                <w:noProof/>
                <w:sz w:val="24"/>
                <w:szCs w:val="24"/>
              </w:rPr>
              <w:t>4.1</w:t>
            </w:r>
            <w:r w:rsidRPr="00FC1A27">
              <w:rPr>
                <w:rFonts w:ascii="Work Sans" w:hAnsi="Work Sans"/>
                <w:noProof/>
                <w:sz w:val="24"/>
                <w:szCs w:val="24"/>
              </w:rPr>
              <w:tab/>
            </w:r>
            <w:r w:rsidRPr="00FC1A27">
              <w:rPr>
                <w:rStyle w:val="Hipervnculo"/>
                <w:rFonts w:ascii="Work Sans" w:hAnsi="Work Sans" w:cs="Calibri"/>
                <w:noProof/>
                <w:sz w:val="24"/>
                <w:szCs w:val="24"/>
              </w:rPr>
              <w:t>Acompañamiento técnico remoto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19</w:t>
            </w:r>
            <w:r w:rsidRPr="00FC1A27">
              <w:rPr>
                <w:rFonts w:ascii="Work Sans" w:hAnsi="Work Sans"/>
                <w:noProof/>
                <w:webHidden/>
                <w:sz w:val="24"/>
                <w:szCs w:val="24"/>
              </w:rPr>
              <w:fldChar w:fldCharType="end"/>
            </w:r>
          </w:hyperlink>
        </w:p>
        <w:p w14:paraId="7FBD0731" w14:textId="4D06AAC6" w:rsidR="007B1554" w:rsidRPr="00FC1A27" w:rsidRDefault="007B1554">
          <w:pPr>
            <w:pStyle w:val="TDC1"/>
            <w:tabs>
              <w:tab w:val="left" w:pos="960"/>
              <w:tab w:val="right" w:leader="dot" w:pos="8828"/>
            </w:tabs>
            <w:rPr>
              <w:rFonts w:ascii="Work Sans" w:hAnsi="Work Sans"/>
              <w:noProof/>
              <w:sz w:val="24"/>
              <w:szCs w:val="24"/>
            </w:rPr>
          </w:pPr>
          <w:hyperlink w:anchor="_Toc229148355" w:history="1">
            <w:r w:rsidRPr="00FC1A27">
              <w:rPr>
                <w:rStyle w:val="Hipervnculo"/>
                <w:rFonts w:ascii="Work Sans" w:hAnsi="Work Sans" w:cs="Calibri"/>
                <w:noProof/>
                <w:sz w:val="24"/>
                <w:szCs w:val="24"/>
              </w:rPr>
              <w:t>4.1.1</w:t>
            </w:r>
            <w:r w:rsidRPr="00FC1A27">
              <w:rPr>
                <w:rFonts w:ascii="Work Sans" w:hAnsi="Work Sans"/>
                <w:noProof/>
                <w:sz w:val="24"/>
                <w:szCs w:val="24"/>
              </w:rPr>
              <w:tab/>
            </w:r>
            <w:r w:rsidRPr="00FC1A27">
              <w:rPr>
                <w:rStyle w:val="Hipervnculo"/>
                <w:rFonts w:ascii="Work Sans" w:hAnsi="Work Sans" w:cs="Calibri"/>
                <w:noProof/>
                <w:sz w:val="24"/>
                <w:szCs w:val="24"/>
              </w:rPr>
              <w:t>Medios de atención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19</w:t>
            </w:r>
            <w:r w:rsidRPr="00FC1A27">
              <w:rPr>
                <w:rFonts w:ascii="Work Sans" w:hAnsi="Work Sans"/>
                <w:noProof/>
                <w:webHidden/>
                <w:sz w:val="24"/>
                <w:szCs w:val="24"/>
              </w:rPr>
              <w:fldChar w:fldCharType="end"/>
            </w:r>
          </w:hyperlink>
        </w:p>
        <w:p w14:paraId="11C9D5D2" w14:textId="069F10A7" w:rsidR="007B1554" w:rsidRPr="00FC1A27" w:rsidRDefault="007B1554">
          <w:pPr>
            <w:pStyle w:val="TDC1"/>
            <w:tabs>
              <w:tab w:val="left" w:pos="960"/>
              <w:tab w:val="right" w:leader="dot" w:pos="8828"/>
            </w:tabs>
            <w:rPr>
              <w:rFonts w:ascii="Work Sans" w:hAnsi="Work Sans"/>
              <w:noProof/>
              <w:sz w:val="24"/>
              <w:szCs w:val="24"/>
            </w:rPr>
          </w:pPr>
          <w:hyperlink w:anchor="_Toc229148356" w:history="1">
            <w:r w:rsidRPr="00FC1A27">
              <w:rPr>
                <w:rStyle w:val="Hipervnculo"/>
                <w:rFonts w:ascii="Work Sans" w:hAnsi="Work Sans" w:cs="Calibri"/>
                <w:noProof/>
                <w:sz w:val="24"/>
                <w:szCs w:val="24"/>
              </w:rPr>
              <w:t>4.1.2</w:t>
            </w:r>
            <w:r w:rsidRPr="00FC1A27">
              <w:rPr>
                <w:rFonts w:ascii="Work Sans" w:hAnsi="Work Sans"/>
                <w:noProof/>
                <w:sz w:val="24"/>
                <w:szCs w:val="24"/>
              </w:rPr>
              <w:tab/>
            </w:r>
            <w:r w:rsidRPr="00FC1A27">
              <w:rPr>
                <w:rStyle w:val="Hipervnculo"/>
                <w:rFonts w:ascii="Work Sans" w:hAnsi="Work Sans" w:cs="Calibri"/>
                <w:noProof/>
                <w:sz w:val="24"/>
                <w:szCs w:val="24"/>
              </w:rPr>
              <w:t>Disponibilidad de atención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20</w:t>
            </w:r>
            <w:r w:rsidRPr="00FC1A27">
              <w:rPr>
                <w:rFonts w:ascii="Work Sans" w:hAnsi="Work Sans"/>
                <w:noProof/>
                <w:webHidden/>
                <w:sz w:val="24"/>
                <w:szCs w:val="24"/>
              </w:rPr>
              <w:fldChar w:fldCharType="end"/>
            </w:r>
          </w:hyperlink>
        </w:p>
        <w:p w14:paraId="071C85E0" w14:textId="25442607" w:rsidR="007B1554" w:rsidRPr="00FC1A27" w:rsidRDefault="007B1554">
          <w:pPr>
            <w:pStyle w:val="TDC1"/>
            <w:tabs>
              <w:tab w:val="left" w:pos="960"/>
              <w:tab w:val="right" w:leader="dot" w:pos="8828"/>
            </w:tabs>
            <w:rPr>
              <w:rFonts w:ascii="Work Sans" w:hAnsi="Work Sans"/>
              <w:noProof/>
              <w:sz w:val="24"/>
              <w:szCs w:val="24"/>
            </w:rPr>
          </w:pPr>
          <w:hyperlink w:anchor="_Toc229148357" w:history="1">
            <w:r w:rsidRPr="00FC1A27">
              <w:rPr>
                <w:rStyle w:val="Hipervnculo"/>
                <w:rFonts w:ascii="Work Sans" w:hAnsi="Work Sans" w:cs="Calibri"/>
                <w:noProof/>
                <w:sz w:val="24"/>
                <w:szCs w:val="24"/>
              </w:rPr>
              <w:t>4.1.3</w:t>
            </w:r>
            <w:r w:rsidRPr="00FC1A27">
              <w:rPr>
                <w:rFonts w:ascii="Work Sans" w:hAnsi="Work Sans"/>
                <w:noProof/>
                <w:sz w:val="24"/>
                <w:szCs w:val="24"/>
              </w:rPr>
              <w:tab/>
            </w:r>
            <w:r w:rsidRPr="00FC1A27">
              <w:rPr>
                <w:rStyle w:val="Hipervnculo"/>
                <w:rFonts w:ascii="Work Sans" w:hAnsi="Work Sans" w:cs="Calibri"/>
                <w:noProof/>
                <w:sz w:val="24"/>
                <w:szCs w:val="24"/>
              </w:rPr>
              <w:t>Objetivos del acompañamiento remoto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20</w:t>
            </w:r>
            <w:r w:rsidRPr="00FC1A27">
              <w:rPr>
                <w:rFonts w:ascii="Work Sans" w:hAnsi="Work Sans"/>
                <w:noProof/>
                <w:webHidden/>
                <w:sz w:val="24"/>
                <w:szCs w:val="24"/>
              </w:rPr>
              <w:fldChar w:fldCharType="end"/>
            </w:r>
          </w:hyperlink>
        </w:p>
        <w:p w14:paraId="6C4898C5" w14:textId="66F69DA8" w:rsidR="007B1554" w:rsidRPr="00FC1A27" w:rsidRDefault="007B1554">
          <w:pPr>
            <w:pStyle w:val="TDC1"/>
            <w:tabs>
              <w:tab w:val="left" w:pos="960"/>
              <w:tab w:val="right" w:leader="dot" w:pos="8828"/>
            </w:tabs>
            <w:rPr>
              <w:rFonts w:ascii="Work Sans" w:hAnsi="Work Sans"/>
              <w:noProof/>
              <w:sz w:val="24"/>
              <w:szCs w:val="24"/>
            </w:rPr>
          </w:pPr>
          <w:hyperlink w:anchor="_Toc229148358" w:history="1">
            <w:r w:rsidRPr="00FC1A27">
              <w:rPr>
                <w:rStyle w:val="Hipervnculo"/>
                <w:rFonts w:ascii="Work Sans" w:hAnsi="Work Sans" w:cs="Calibri"/>
                <w:noProof/>
                <w:sz w:val="24"/>
                <w:szCs w:val="24"/>
              </w:rPr>
              <w:t>4.1.4</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modalidad remota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20</w:t>
            </w:r>
            <w:r w:rsidRPr="00FC1A27">
              <w:rPr>
                <w:rFonts w:ascii="Work Sans" w:hAnsi="Work Sans"/>
                <w:noProof/>
                <w:webHidden/>
                <w:sz w:val="24"/>
                <w:szCs w:val="24"/>
              </w:rPr>
              <w:fldChar w:fldCharType="end"/>
            </w:r>
          </w:hyperlink>
        </w:p>
        <w:p w14:paraId="3819B8D3" w14:textId="2E29B91C" w:rsidR="007B1554" w:rsidRPr="00FC1A27" w:rsidRDefault="007B1554">
          <w:pPr>
            <w:pStyle w:val="TDC1"/>
            <w:tabs>
              <w:tab w:val="left" w:pos="720"/>
              <w:tab w:val="right" w:leader="dot" w:pos="8828"/>
            </w:tabs>
            <w:rPr>
              <w:rFonts w:ascii="Work Sans" w:hAnsi="Work Sans"/>
              <w:noProof/>
              <w:sz w:val="24"/>
              <w:szCs w:val="24"/>
            </w:rPr>
          </w:pPr>
          <w:hyperlink w:anchor="_Toc229148359" w:history="1">
            <w:r w:rsidRPr="00FC1A27">
              <w:rPr>
                <w:rStyle w:val="Hipervnculo"/>
                <w:rFonts w:ascii="Work Sans" w:hAnsi="Work Sans" w:cs="Calibri"/>
                <w:noProof/>
                <w:sz w:val="24"/>
                <w:szCs w:val="24"/>
              </w:rPr>
              <w:t>4.2</w:t>
            </w:r>
            <w:r w:rsidRPr="00FC1A27">
              <w:rPr>
                <w:rFonts w:ascii="Work Sans" w:hAnsi="Work Sans"/>
                <w:noProof/>
                <w:sz w:val="24"/>
                <w:szCs w:val="24"/>
              </w:rPr>
              <w:tab/>
            </w:r>
            <w:r w:rsidRPr="00FC1A27">
              <w:rPr>
                <w:rStyle w:val="Hipervnculo"/>
                <w:rFonts w:ascii="Work Sans" w:hAnsi="Work Sans" w:cs="Calibri"/>
                <w:noProof/>
                <w:sz w:val="24"/>
                <w:szCs w:val="24"/>
              </w:rPr>
              <w:t>Acompañamiento técnico presencial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_Toc229148359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20</w:t>
            </w:r>
            <w:r w:rsidRPr="00FC1A27">
              <w:rPr>
                <w:rFonts w:ascii="Work Sans" w:hAnsi="Work Sans"/>
                <w:noProof/>
                <w:webHidden/>
                <w:sz w:val="24"/>
                <w:szCs w:val="24"/>
              </w:rPr>
              <w:fldChar w:fldCharType="end"/>
            </w:r>
          </w:hyperlink>
        </w:p>
        <w:p w14:paraId="4DD448D9" w14:textId="0963F887" w:rsidR="007B1554" w:rsidRPr="00FC1A27" w:rsidRDefault="007B1554">
          <w:pPr>
            <w:pStyle w:val="TDC1"/>
            <w:tabs>
              <w:tab w:val="left" w:pos="960"/>
              <w:tab w:val="right" w:leader="dot" w:pos="8828"/>
            </w:tabs>
            <w:rPr>
              <w:rFonts w:ascii="Work Sans" w:hAnsi="Work Sans"/>
              <w:noProof/>
              <w:sz w:val="24"/>
              <w:szCs w:val="24"/>
            </w:rPr>
          </w:pPr>
          <w:hyperlink w:anchor="_Toc229148360" w:history="1">
            <w:r w:rsidRPr="00FC1A27">
              <w:rPr>
                <w:rStyle w:val="Hipervnculo"/>
                <w:rFonts w:ascii="Work Sans" w:hAnsi="Work Sans" w:cs="Calibri"/>
                <w:noProof/>
                <w:sz w:val="24"/>
                <w:szCs w:val="24"/>
              </w:rPr>
              <w:t>4.2.1</w:t>
            </w:r>
            <w:r w:rsidRPr="00FC1A27">
              <w:rPr>
                <w:rFonts w:ascii="Work Sans" w:hAnsi="Work Sans"/>
                <w:noProof/>
                <w:sz w:val="24"/>
                <w:szCs w:val="24"/>
              </w:rPr>
              <w:tab/>
            </w:r>
            <w:r w:rsidRPr="00FC1A27">
              <w:rPr>
                <w:rStyle w:val="Hipervnculo"/>
                <w:rFonts w:ascii="Work Sans" w:hAnsi="Work Sans" w:cs="Calibri"/>
                <w:noProof/>
                <w:sz w:val="24"/>
                <w:szCs w:val="24"/>
              </w:rPr>
              <w:t>Condiciones para la programación de visitas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21</w:t>
            </w:r>
            <w:r w:rsidRPr="00FC1A27">
              <w:rPr>
                <w:rFonts w:ascii="Work Sans" w:hAnsi="Work Sans"/>
                <w:noProof/>
                <w:webHidden/>
                <w:sz w:val="24"/>
                <w:szCs w:val="24"/>
              </w:rPr>
              <w:fldChar w:fldCharType="end"/>
            </w:r>
          </w:hyperlink>
        </w:p>
        <w:p w14:paraId="63FB90A2" w14:textId="0E65B4FA" w:rsidR="007B1554" w:rsidRPr="00FC1A27" w:rsidRDefault="007B1554">
          <w:pPr>
            <w:pStyle w:val="TDC1"/>
            <w:tabs>
              <w:tab w:val="left" w:pos="960"/>
              <w:tab w:val="right" w:leader="dot" w:pos="8828"/>
            </w:tabs>
            <w:rPr>
              <w:rFonts w:ascii="Work Sans" w:hAnsi="Work Sans"/>
              <w:noProof/>
              <w:sz w:val="24"/>
              <w:szCs w:val="24"/>
            </w:rPr>
          </w:pPr>
          <w:hyperlink w:anchor="_Toc229148361" w:history="1">
            <w:r w:rsidRPr="00FC1A27">
              <w:rPr>
                <w:rStyle w:val="Hipervnculo"/>
                <w:rFonts w:ascii="Work Sans" w:hAnsi="Work Sans" w:cs="Calibri"/>
                <w:noProof/>
                <w:sz w:val="24"/>
                <w:szCs w:val="24"/>
              </w:rPr>
              <w:t>4.2.2</w:t>
            </w:r>
            <w:r w:rsidRPr="00FC1A27">
              <w:rPr>
                <w:rFonts w:ascii="Work Sans" w:hAnsi="Work Sans"/>
                <w:noProof/>
                <w:sz w:val="24"/>
                <w:szCs w:val="24"/>
              </w:rPr>
              <w:tab/>
            </w:r>
            <w:r w:rsidRPr="00FC1A27">
              <w:rPr>
                <w:rStyle w:val="Hipervnculo"/>
                <w:rFonts w:ascii="Work Sans" w:hAnsi="Work Sans" w:cs="Calibri"/>
                <w:noProof/>
                <w:sz w:val="24"/>
                <w:szCs w:val="24"/>
              </w:rPr>
              <w:t>Clasificación de las visitas técnicas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21</w:t>
            </w:r>
            <w:r w:rsidRPr="00FC1A27">
              <w:rPr>
                <w:rFonts w:ascii="Work Sans" w:hAnsi="Work Sans"/>
                <w:noProof/>
                <w:webHidden/>
                <w:sz w:val="24"/>
                <w:szCs w:val="24"/>
              </w:rPr>
              <w:fldChar w:fldCharType="end"/>
            </w:r>
          </w:hyperlink>
        </w:p>
        <w:p w14:paraId="44E894F5" w14:textId="1D155940" w:rsidR="007B1554" w:rsidRPr="00FC1A27" w:rsidRDefault="007B1554">
          <w:pPr>
            <w:pStyle w:val="TDC1"/>
            <w:tabs>
              <w:tab w:val="left" w:pos="960"/>
              <w:tab w:val="right" w:leader="dot" w:pos="8828"/>
            </w:tabs>
            <w:rPr>
              <w:rFonts w:ascii="Work Sans" w:hAnsi="Work Sans"/>
              <w:noProof/>
              <w:sz w:val="24"/>
              <w:szCs w:val="24"/>
            </w:rPr>
          </w:pPr>
          <w:hyperlink w:anchor="_Toc229148362" w:history="1">
            <w:r w:rsidRPr="00FC1A27">
              <w:rPr>
                <w:rStyle w:val="Hipervnculo"/>
                <w:rFonts w:ascii="Work Sans" w:hAnsi="Work Sans" w:cs="Calibri"/>
                <w:noProof/>
                <w:sz w:val="24"/>
                <w:szCs w:val="24"/>
              </w:rPr>
              <w:t>4.2.3</w:t>
            </w:r>
            <w:r w:rsidRPr="00FC1A27">
              <w:rPr>
                <w:rFonts w:ascii="Work Sans" w:hAnsi="Work Sans"/>
                <w:noProof/>
                <w:sz w:val="24"/>
                <w:szCs w:val="24"/>
              </w:rPr>
              <w:tab/>
            </w:r>
            <w:r w:rsidRPr="00FC1A27">
              <w:rPr>
                <w:rStyle w:val="Hipervnculo"/>
                <w:rFonts w:ascii="Work Sans" w:hAnsi="Work Sans" w:cs="Calibri"/>
                <w:noProof/>
                <w:sz w:val="24"/>
                <w:szCs w:val="24"/>
              </w:rPr>
              <w:t>Actividades desarrolladas durante las visitas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21</w:t>
            </w:r>
            <w:r w:rsidRPr="00FC1A27">
              <w:rPr>
                <w:rFonts w:ascii="Work Sans" w:hAnsi="Work Sans"/>
                <w:noProof/>
                <w:webHidden/>
                <w:sz w:val="24"/>
                <w:szCs w:val="24"/>
              </w:rPr>
              <w:fldChar w:fldCharType="end"/>
            </w:r>
          </w:hyperlink>
        </w:p>
        <w:p w14:paraId="29A74961" w14:textId="441F4CED" w:rsidR="007B1554" w:rsidRPr="00FC1A27" w:rsidRDefault="007B1554">
          <w:pPr>
            <w:pStyle w:val="TDC1"/>
            <w:tabs>
              <w:tab w:val="left" w:pos="720"/>
              <w:tab w:val="right" w:leader="dot" w:pos="8828"/>
            </w:tabs>
            <w:rPr>
              <w:rFonts w:ascii="Work Sans" w:hAnsi="Work Sans"/>
              <w:noProof/>
              <w:sz w:val="24"/>
              <w:szCs w:val="24"/>
            </w:rPr>
          </w:pPr>
          <w:hyperlink w:anchor="_Toc229148363" w:history="1">
            <w:r w:rsidRPr="00FC1A27">
              <w:rPr>
                <w:rStyle w:val="Hipervnculo"/>
                <w:rFonts w:ascii="Work Sans" w:hAnsi="Work Sans" w:cs="Calibri"/>
                <w:noProof/>
                <w:sz w:val="24"/>
                <w:szCs w:val="24"/>
              </w:rPr>
              <w:t>4.3</w:t>
            </w:r>
            <w:r w:rsidRPr="00FC1A27">
              <w:rPr>
                <w:rFonts w:ascii="Work Sans" w:hAnsi="Work Sans"/>
                <w:noProof/>
                <w:sz w:val="24"/>
                <w:szCs w:val="24"/>
              </w:rPr>
              <w:tab/>
            </w:r>
            <w:r w:rsidRPr="00FC1A27">
              <w:rPr>
                <w:rStyle w:val="Hipervnculo"/>
                <w:rFonts w:ascii="Work Sans" w:hAnsi="Work Sans" w:cs="Calibri"/>
                <w:noProof/>
                <w:sz w:val="24"/>
                <w:szCs w:val="24"/>
              </w:rPr>
              <w:t>Optimización logística de desplazamientos en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22</w:t>
            </w:r>
            <w:r w:rsidRPr="00FC1A27">
              <w:rPr>
                <w:rFonts w:ascii="Work Sans" w:hAnsi="Work Sans"/>
                <w:noProof/>
                <w:webHidden/>
                <w:sz w:val="24"/>
                <w:szCs w:val="24"/>
              </w:rPr>
              <w:fldChar w:fldCharType="end"/>
            </w:r>
          </w:hyperlink>
        </w:p>
        <w:p w14:paraId="11B6E7EE" w14:textId="7727E7DF" w:rsidR="007B1554" w:rsidRPr="00FC1A27" w:rsidRDefault="007B1554">
          <w:pPr>
            <w:pStyle w:val="TDC1"/>
            <w:tabs>
              <w:tab w:val="left" w:pos="960"/>
              <w:tab w:val="right" w:leader="dot" w:pos="8828"/>
            </w:tabs>
            <w:rPr>
              <w:rFonts w:ascii="Work Sans" w:hAnsi="Work Sans"/>
              <w:noProof/>
              <w:sz w:val="24"/>
              <w:szCs w:val="24"/>
            </w:rPr>
          </w:pPr>
          <w:hyperlink w:anchor="_Toc229148364" w:history="1">
            <w:r w:rsidRPr="00FC1A27">
              <w:rPr>
                <w:rStyle w:val="Hipervnculo"/>
                <w:rFonts w:ascii="Work Sans" w:hAnsi="Work Sans" w:cs="Calibri"/>
                <w:noProof/>
                <w:sz w:val="24"/>
                <w:szCs w:val="24"/>
              </w:rPr>
              <w:t>4.3.1</w:t>
            </w:r>
            <w:r w:rsidRPr="00FC1A27">
              <w:rPr>
                <w:rFonts w:ascii="Work Sans" w:hAnsi="Work Sans"/>
                <w:noProof/>
                <w:sz w:val="24"/>
                <w:szCs w:val="24"/>
              </w:rPr>
              <w:tab/>
            </w:r>
            <w:r w:rsidRPr="00FC1A27">
              <w:rPr>
                <w:rStyle w:val="Hipervnculo"/>
                <w:rFonts w:ascii="Work Sans" w:hAnsi="Work Sans" w:cs="Calibri"/>
                <w:noProof/>
                <w:sz w:val="24"/>
                <w:szCs w:val="24"/>
              </w:rPr>
              <w:t>Alcance operativo de la estrategia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22</w:t>
            </w:r>
            <w:r w:rsidRPr="00FC1A27">
              <w:rPr>
                <w:rFonts w:ascii="Work Sans" w:hAnsi="Work Sans"/>
                <w:noProof/>
                <w:webHidden/>
                <w:sz w:val="24"/>
                <w:szCs w:val="24"/>
              </w:rPr>
              <w:fldChar w:fldCharType="end"/>
            </w:r>
          </w:hyperlink>
        </w:p>
        <w:p w14:paraId="30EC5933" w14:textId="3A20DFD5" w:rsidR="007B1554" w:rsidRPr="00FC1A27" w:rsidRDefault="007B1554">
          <w:pPr>
            <w:pStyle w:val="TDC1"/>
            <w:tabs>
              <w:tab w:val="left" w:pos="960"/>
              <w:tab w:val="right" w:leader="dot" w:pos="8828"/>
            </w:tabs>
            <w:rPr>
              <w:rFonts w:ascii="Work Sans" w:hAnsi="Work Sans"/>
              <w:noProof/>
              <w:sz w:val="24"/>
              <w:szCs w:val="24"/>
            </w:rPr>
          </w:pPr>
          <w:hyperlink w:anchor="_Toc229148365" w:history="1">
            <w:r w:rsidRPr="00FC1A27">
              <w:rPr>
                <w:rStyle w:val="Hipervnculo"/>
                <w:rFonts w:ascii="Work Sans" w:hAnsi="Work Sans" w:cs="Calibri"/>
                <w:noProof/>
                <w:sz w:val="24"/>
                <w:szCs w:val="24"/>
              </w:rPr>
              <w:t>4.3.2</w:t>
            </w:r>
            <w:r w:rsidRPr="00FC1A27">
              <w:rPr>
                <w:rFonts w:ascii="Work Sans" w:hAnsi="Work Sans"/>
                <w:noProof/>
                <w:sz w:val="24"/>
                <w:szCs w:val="24"/>
              </w:rPr>
              <w:tab/>
            </w:r>
            <w:r w:rsidRPr="00FC1A27">
              <w:rPr>
                <w:rStyle w:val="Hipervnculo"/>
                <w:rFonts w:ascii="Work Sans" w:hAnsi="Work Sans" w:cs="Calibri"/>
                <w:noProof/>
                <w:sz w:val="24"/>
                <w:szCs w:val="24"/>
              </w:rPr>
              <w:t>Impacto técnico y financiero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22</w:t>
            </w:r>
            <w:r w:rsidRPr="00FC1A27">
              <w:rPr>
                <w:rFonts w:ascii="Work Sans" w:hAnsi="Work Sans"/>
                <w:noProof/>
                <w:webHidden/>
                <w:sz w:val="24"/>
                <w:szCs w:val="24"/>
              </w:rPr>
              <w:fldChar w:fldCharType="end"/>
            </w:r>
          </w:hyperlink>
        </w:p>
        <w:p w14:paraId="7626B4CB" w14:textId="6A3C702D" w:rsidR="007B1554" w:rsidRPr="00FC1A27" w:rsidRDefault="007B1554">
          <w:pPr>
            <w:pStyle w:val="TDC1"/>
            <w:tabs>
              <w:tab w:val="left" w:pos="960"/>
              <w:tab w:val="right" w:leader="dot" w:pos="8828"/>
            </w:tabs>
            <w:rPr>
              <w:rFonts w:ascii="Work Sans" w:hAnsi="Work Sans"/>
              <w:noProof/>
              <w:sz w:val="24"/>
              <w:szCs w:val="24"/>
            </w:rPr>
          </w:pPr>
          <w:hyperlink w:anchor="_Toc229148366" w:history="1">
            <w:r w:rsidRPr="00FC1A27">
              <w:rPr>
                <w:rStyle w:val="Hipervnculo"/>
                <w:rFonts w:ascii="Work Sans" w:hAnsi="Work Sans" w:cs="Calibri"/>
                <w:noProof/>
                <w:sz w:val="24"/>
                <w:szCs w:val="24"/>
              </w:rPr>
              <w:t>4.3.3</w:t>
            </w:r>
            <w:r w:rsidRPr="00FC1A27">
              <w:rPr>
                <w:rFonts w:ascii="Work Sans" w:hAnsi="Work Sans"/>
                <w:noProof/>
                <w:sz w:val="24"/>
                <w:szCs w:val="24"/>
              </w:rPr>
              <w:tab/>
            </w:r>
            <w:r w:rsidRPr="00FC1A27">
              <w:rPr>
                <w:rStyle w:val="Hipervnculo"/>
                <w:rFonts w:ascii="Work Sans" w:hAnsi="Work Sans" w:cs="Calibri"/>
                <w:noProof/>
                <w:sz w:val="24"/>
                <w:szCs w:val="24"/>
              </w:rPr>
              <w:t>Priorización territorial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23</w:t>
            </w:r>
            <w:r w:rsidRPr="00FC1A27">
              <w:rPr>
                <w:rFonts w:ascii="Work Sans" w:hAnsi="Work Sans"/>
                <w:noProof/>
                <w:webHidden/>
                <w:sz w:val="24"/>
                <w:szCs w:val="24"/>
              </w:rPr>
              <w:fldChar w:fldCharType="end"/>
            </w:r>
          </w:hyperlink>
        </w:p>
        <w:p w14:paraId="45F2C396" w14:textId="74BD6A63" w:rsidR="007B1554" w:rsidRPr="00FC1A27" w:rsidRDefault="007B1554">
          <w:pPr>
            <w:pStyle w:val="TDC1"/>
            <w:tabs>
              <w:tab w:val="left" w:pos="960"/>
              <w:tab w:val="right" w:leader="dot" w:pos="8828"/>
            </w:tabs>
            <w:rPr>
              <w:rFonts w:ascii="Work Sans" w:hAnsi="Work Sans"/>
              <w:noProof/>
              <w:sz w:val="24"/>
              <w:szCs w:val="24"/>
            </w:rPr>
          </w:pPr>
          <w:hyperlink w:anchor="_Toc229148367" w:history="1">
            <w:r w:rsidRPr="00FC1A27">
              <w:rPr>
                <w:rStyle w:val="Hipervnculo"/>
                <w:rFonts w:ascii="Work Sans" w:hAnsi="Work Sans" w:cs="Calibri"/>
                <w:noProof/>
                <w:sz w:val="24"/>
                <w:szCs w:val="24"/>
              </w:rPr>
              <w:t>4.3.4</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optimización logística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23</w:t>
            </w:r>
            <w:r w:rsidRPr="00FC1A27">
              <w:rPr>
                <w:rFonts w:ascii="Work Sans" w:hAnsi="Work Sans"/>
                <w:noProof/>
                <w:webHidden/>
                <w:sz w:val="24"/>
                <w:szCs w:val="24"/>
              </w:rPr>
              <w:fldChar w:fldCharType="end"/>
            </w:r>
          </w:hyperlink>
        </w:p>
        <w:p w14:paraId="0D462471" w14:textId="2AD767FD" w:rsidR="007B1554" w:rsidRPr="00FC1A27" w:rsidRDefault="007B1554">
          <w:pPr>
            <w:pStyle w:val="TDC1"/>
            <w:tabs>
              <w:tab w:val="left" w:pos="480"/>
              <w:tab w:val="right" w:leader="dot" w:pos="8828"/>
            </w:tabs>
            <w:rPr>
              <w:rFonts w:ascii="Work Sans" w:hAnsi="Work Sans"/>
              <w:noProof/>
              <w:sz w:val="24"/>
              <w:szCs w:val="24"/>
            </w:rPr>
          </w:pPr>
          <w:hyperlink w:anchor="_Toc229148368" w:history="1">
            <w:r w:rsidRPr="00FC1A27">
              <w:rPr>
                <w:rStyle w:val="Hipervnculo"/>
                <w:rFonts w:ascii="Work Sans" w:hAnsi="Work Sans" w:cs="Calibri"/>
                <w:noProof/>
                <w:sz w:val="24"/>
                <w:szCs w:val="24"/>
              </w:rPr>
              <w:t>5.</w:t>
            </w:r>
            <w:r w:rsidRPr="00FC1A27">
              <w:rPr>
                <w:rFonts w:ascii="Work Sans" w:hAnsi="Work Sans"/>
                <w:noProof/>
                <w:sz w:val="24"/>
                <w:szCs w:val="24"/>
              </w:rPr>
              <w:tab/>
            </w:r>
            <w:r w:rsidRPr="00FC1A27">
              <w:rPr>
                <w:rStyle w:val="Hipervnculo"/>
                <w:rFonts w:ascii="Work Sans" w:hAnsi="Work Sans" w:cs="Calibri"/>
                <w:noProof/>
                <w:sz w:val="24"/>
                <w:szCs w:val="24"/>
              </w:rPr>
              <w:t>PROCEDIMIENTO PARA SOLICITAR ACOMPAÑAMIENTO TÉCNICO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23</w:t>
            </w:r>
            <w:r w:rsidRPr="00FC1A27">
              <w:rPr>
                <w:rFonts w:ascii="Work Sans" w:hAnsi="Work Sans"/>
                <w:noProof/>
                <w:webHidden/>
                <w:sz w:val="24"/>
                <w:szCs w:val="24"/>
              </w:rPr>
              <w:fldChar w:fldCharType="end"/>
            </w:r>
          </w:hyperlink>
        </w:p>
        <w:p w14:paraId="56F0B973" w14:textId="0766FC8F" w:rsidR="007B1554" w:rsidRPr="00FC1A27" w:rsidRDefault="007B1554">
          <w:pPr>
            <w:pStyle w:val="TDC1"/>
            <w:tabs>
              <w:tab w:val="left" w:pos="720"/>
              <w:tab w:val="right" w:leader="dot" w:pos="8828"/>
            </w:tabs>
            <w:rPr>
              <w:rFonts w:ascii="Work Sans" w:hAnsi="Work Sans"/>
              <w:noProof/>
              <w:sz w:val="24"/>
              <w:szCs w:val="24"/>
            </w:rPr>
          </w:pPr>
          <w:hyperlink w:anchor="_Toc229148369" w:history="1">
            <w:r w:rsidRPr="00FC1A27">
              <w:rPr>
                <w:rStyle w:val="Hipervnculo"/>
                <w:rFonts w:ascii="Work Sans" w:hAnsi="Work Sans" w:cs="Calibri"/>
                <w:noProof/>
                <w:sz w:val="24"/>
                <w:szCs w:val="24"/>
              </w:rPr>
              <w:t>5.1</w:t>
            </w:r>
            <w:r w:rsidRPr="00FC1A27">
              <w:rPr>
                <w:rFonts w:ascii="Work Sans" w:hAnsi="Work Sans"/>
                <w:noProof/>
                <w:sz w:val="24"/>
                <w:szCs w:val="24"/>
              </w:rPr>
              <w:tab/>
            </w:r>
            <w:r w:rsidRPr="00FC1A27">
              <w:rPr>
                <w:rStyle w:val="Hipervnculo"/>
                <w:rFonts w:ascii="Work Sans" w:hAnsi="Work Sans" w:cs="Calibri"/>
                <w:noProof/>
                <w:sz w:val="24"/>
                <w:szCs w:val="24"/>
              </w:rPr>
              <w:t>Paso 1. Solicitud formal de acompañamiento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_Toc229148369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23</w:t>
            </w:r>
            <w:r w:rsidRPr="00FC1A27">
              <w:rPr>
                <w:rFonts w:ascii="Work Sans" w:hAnsi="Work Sans"/>
                <w:noProof/>
                <w:webHidden/>
                <w:sz w:val="24"/>
                <w:szCs w:val="24"/>
              </w:rPr>
              <w:fldChar w:fldCharType="end"/>
            </w:r>
          </w:hyperlink>
        </w:p>
        <w:p w14:paraId="6C0745AB" w14:textId="60C47DA0" w:rsidR="007B1554" w:rsidRPr="00FC1A27" w:rsidRDefault="007B1554">
          <w:pPr>
            <w:pStyle w:val="TDC1"/>
            <w:tabs>
              <w:tab w:val="left" w:pos="720"/>
              <w:tab w:val="right" w:leader="dot" w:pos="8828"/>
            </w:tabs>
            <w:rPr>
              <w:rFonts w:ascii="Work Sans" w:hAnsi="Work Sans"/>
              <w:noProof/>
              <w:sz w:val="24"/>
              <w:szCs w:val="24"/>
            </w:rPr>
          </w:pPr>
          <w:hyperlink w:anchor="_Toc229148370" w:history="1">
            <w:r w:rsidRPr="00FC1A27">
              <w:rPr>
                <w:rStyle w:val="Hipervnculo"/>
                <w:rFonts w:ascii="Work Sans" w:hAnsi="Work Sans" w:cs="Calibri"/>
                <w:noProof/>
                <w:sz w:val="24"/>
                <w:szCs w:val="24"/>
              </w:rPr>
              <w:t>5.2</w:t>
            </w:r>
            <w:r w:rsidRPr="00FC1A27">
              <w:rPr>
                <w:rFonts w:ascii="Work Sans" w:hAnsi="Work Sans"/>
                <w:noProof/>
                <w:sz w:val="24"/>
                <w:szCs w:val="24"/>
              </w:rPr>
              <w:tab/>
            </w:r>
            <w:r w:rsidRPr="00FC1A27">
              <w:rPr>
                <w:rStyle w:val="Hipervnculo"/>
                <w:rFonts w:ascii="Work Sans" w:hAnsi="Work Sans" w:cs="Calibri"/>
                <w:noProof/>
                <w:sz w:val="24"/>
                <w:szCs w:val="24"/>
              </w:rPr>
              <w:t>Paso 2. Evaluación técnica de la solicitud</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23</w:t>
            </w:r>
            <w:r w:rsidRPr="00FC1A27">
              <w:rPr>
                <w:rFonts w:ascii="Work Sans" w:hAnsi="Work Sans"/>
                <w:noProof/>
                <w:webHidden/>
                <w:sz w:val="24"/>
                <w:szCs w:val="24"/>
              </w:rPr>
              <w:fldChar w:fldCharType="end"/>
            </w:r>
          </w:hyperlink>
        </w:p>
        <w:p w14:paraId="6E08A99A" w14:textId="3E98A8B4" w:rsidR="007B1554" w:rsidRPr="00FC1A27" w:rsidRDefault="007B1554">
          <w:pPr>
            <w:pStyle w:val="TDC1"/>
            <w:tabs>
              <w:tab w:val="left" w:pos="720"/>
              <w:tab w:val="right" w:leader="dot" w:pos="8828"/>
            </w:tabs>
            <w:rPr>
              <w:rFonts w:ascii="Work Sans" w:hAnsi="Work Sans"/>
              <w:noProof/>
              <w:sz w:val="24"/>
              <w:szCs w:val="24"/>
            </w:rPr>
          </w:pPr>
          <w:hyperlink w:anchor="_Toc229148371" w:history="1">
            <w:r w:rsidRPr="00FC1A27">
              <w:rPr>
                <w:rStyle w:val="Hipervnculo"/>
                <w:rFonts w:ascii="Work Sans" w:hAnsi="Work Sans" w:cs="Calibri"/>
                <w:noProof/>
                <w:sz w:val="24"/>
                <w:szCs w:val="24"/>
              </w:rPr>
              <w:t>5.3</w:t>
            </w:r>
            <w:r w:rsidRPr="00FC1A27">
              <w:rPr>
                <w:rFonts w:ascii="Work Sans" w:hAnsi="Work Sans"/>
                <w:noProof/>
                <w:sz w:val="24"/>
                <w:szCs w:val="24"/>
              </w:rPr>
              <w:tab/>
            </w:r>
            <w:r w:rsidRPr="00FC1A27">
              <w:rPr>
                <w:rStyle w:val="Hipervnculo"/>
                <w:rFonts w:ascii="Work Sans" w:hAnsi="Work Sans" w:cs="Calibri"/>
                <w:noProof/>
                <w:sz w:val="24"/>
                <w:szCs w:val="24"/>
              </w:rPr>
              <w:t>Paso 3. Definición de la modalidad de acompañamiento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24</w:t>
            </w:r>
            <w:r w:rsidRPr="00FC1A27">
              <w:rPr>
                <w:rFonts w:ascii="Work Sans" w:hAnsi="Work Sans"/>
                <w:noProof/>
                <w:webHidden/>
                <w:sz w:val="24"/>
                <w:szCs w:val="24"/>
              </w:rPr>
              <w:fldChar w:fldCharType="end"/>
            </w:r>
          </w:hyperlink>
        </w:p>
        <w:p w14:paraId="5D5F7C25" w14:textId="10BB1B07" w:rsidR="007B1554" w:rsidRPr="00FC1A27" w:rsidRDefault="007B1554">
          <w:pPr>
            <w:pStyle w:val="TDC1"/>
            <w:tabs>
              <w:tab w:val="left" w:pos="720"/>
              <w:tab w:val="right" w:leader="dot" w:pos="8828"/>
            </w:tabs>
            <w:rPr>
              <w:rFonts w:ascii="Work Sans" w:hAnsi="Work Sans"/>
              <w:noProof/>
              <w:sz w:val="24"/>
              <w:szCs w:val="24"/>
            </w:rPr>
          </w:pPr>
          <w:hyperlink w:anchor="_Toc229148372" w:history="1">
            <w:r w:rsidRPr="00FC1A27">
              <w:rPr>
                <w:rStyle w:val="Hipervnculo"/>
                <w:rFonts w:ascii="Work Sans" w:hAnsi="Work Sans" w:cs="Calibri"/>
                <w:noProof/>
                <w:sz w:val="24"/>
                <w:szCs w:val="24"/>
              </w:rPr>
              <w:t>5.4</w:t>
            </w:r>
            <w:r w:rsidRPr="00FC1A27">
              <w:rPr>
                <w:rFonts w:ascii="Work Sans" w:hAnsi="Work Sans"/>
                <w:noProof/>
                <w:sz w:val="24"/>
                <w:szCs w:val="24"/>
              </w:rPr>
              <w:tab/>
            </w:r>
            <w:r w:rsidRPr="00FC1A27">
              <w:rPr>
                <w:rStyle w:val="Hipervnculo"/>
                <w:rFonts w:ascii="Work Sans" w:hAnsi="Work Sans" w:cs="Calibri"/>
                <w:noProof/>
                <w:sz w:val="24"/>
                <w:szCs w:val="24"/>
              </w:rPr>
              <w:t>Paso 4. Programación de la atención técnica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24</w:t>
            </w:r>
            <w:r w:rsidRPr="00FC1A27">
              <w:rPr>
                <w:rFonts w:ascii="Work Sans" w:hAnsi="Work Sans"/>
                <w:noProof/>
                <w:webHidden/>
                <w:sz w:val="24"/>
                <w:szCs w:val="24"/>
              </w:rPr>
              <w:fldChar w:fldCharType="end"/>
            </w:r>
          </w:hyperlink>
        </w:p>
        <w:p w14:paraId="332A7361" w14:textId="64581081" w:rsidR="007B1554" w:rsidRPr="00FC1A27" w:rsidRDefault="007B1554">
          <w:pPr>
            <w:pStyle w:val="TDC1"/>
            <w:tabs>
              <w:tab w:val="left" w:pos="720"/>
              <w:tab w:val="right" w:leader="dot" w:pos="8828"/>
            </w:tabs>
            <w:rPr>
              <w:rFonts w:ascii="Work Sans" w:hAnsi="Work Sans"/>
              <w:noProof/>
              <w:sz w:val="24"/>
              <w:szCs w:val="24"/>
            </w:rPr>
          </w:pPr>
          <w:hyperlink w:anchor="_Toc229148373" w:history="1">
            <w:r w:rsidRPr="00FC1A27">
              <w:rPr>
                <w:rStyle w:val="Hipervnculo"/>
                <w:rFonts w:ascii="Work Sans" w:hAnsi="Work Sans" w:cs="Calibri"/>
                <w:noProof/>
                <w:sz w:val="24"/>
                <w:szCs w:val="24"/>
              </w:rPr>
              <w:t>5.5</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procedimiento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24</w:t>
            </w:r>
            <w:r w:rsidRPr="00FC1A27">
              <w:rPr>
                <w:rFonts w:ascii="Work Sans" w:hAnsi="Work Sans"/>
                <w:noProof/>
                <w:webHidden/>
                <w:sz w:val="24"/>
                <w:szCs w:val="24"/>
              </w:rPr>
              <w:fldChar w:fldCharType="end"/>
            </w:r>
          </w:hyperlink>
        </w:p>
        <w:p w14:paraId="7E992534" w14:textId="7E3B9C09" w:rsidR="007B1554" w:rsidRPr="00FC1A27" w:rsidRDefault="007B1554">
          <w:pPr>
            <w:pStyle w:val="TDC1"/>
            <w:tabs>
              <w:tab w:val="left" w:pos="480"/>
              <w:tab w:val="right" w:leader="dot" w:pos="8828"/>
            </w:tabs>
            <w:rPr>
              <w:rFonts w:ascii="Work Sans" w:hAnsi="Work Sans"/>
              <w:noProof/>
              <w:sz w:val="24"/>
              <w:szCs w:val="24"/>
            </w:rPr>
          </w:pPr>
          <w:hyperlink w:anchor="_Toc229148374" w:history="1">
            <w:r w:rsidRPr="00FC1A27">
              <w:rPr>
                <w:rStyle w:val="Hipervnculo"/>
                <w:rFonts w:ascii="Work Sans" w:hAnsi="Work Sans" w:cs="Calibri"/>
                <w:noProof/>
                <w:sz w:val="24"/>
                <w:szCs w:val="24"/>
              </w:rPr>
              <w:t>6.</w:t>
            </w:r>
            <w:r w:rsidRPr="00FC1A27">
              <w:rPr>
                <w:rFonts w:ascii="Work Sans" w:hAnsi="Work Sans"/>
                <w:noProof/>
                <w:sz w:val="24"/>
                <w:szCs w:val="24"/>
              </w:rPr>
              <w:tab/>
            </w:r>
            <w:r w:rsidRPr="00FC1A27">
              <w:rPr>
                <w:rStyle w:val="Hipervnculo"/>
                <w:rFonts w:ascii="Work Sans" w:hAnsi="Work Sans" w:cs="Calibri"/>
                <w:noProof/>
                <w:sz w:val="24"/>
                <w:szCs w:val="24"/>
              </w:rPr>
              <w:t>EQUIPO PADRINO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25</w:t>
            </w:r>
            <w:r w:rsidRPr="00FC1A27">
              <w:rPr>
                <w:rFonts w:ascii="Work Sans" w:hAnsi="Work Sans"/>
                <w:noProof/>
                <w:webHidden/>
                <w:sz w:val="24"/>
                <w:szCs w:val="24"/>
              </w:rPr>
              <w:fldChar w:fldCharType="end"/>
            </w:r>
          </w:hyperlink>
        </w:p>
        <w:p w14:paraId="54353B58" w14:textId="13344854" w:rsidR="007B1554" w:rsidRPr="00FC1A27" w:rsidRDefault="007B1554">
          <w:pPr>
            <w:pStyle w:val="TDC1"/>
            <w:tabs>
              <w:tab w:val="left" w:pos="720"/>
              <w:tab w:val="right" w:leader="dot" w:pos="8828"/>
            </w:tabs>
            <w:rPr>
              <w:rFonts w:ascii="Work Sans" w:hAnsi="Work Sans"/>
              <w:noProof/>
              <w:sz w:val="24"/>
              <w:szCs w:val="24"/>
            </w:rPr>
          </w:pPr>
          <w:hyperlink w:anchor="_Toc229148375" w:history="1">
            <w:r w:rsidRPr="00FC1A27">
              <w:rPr>
                <w:rStyle w:val="Hipervnculo"/>
                <w:rFonts w:ascii="Work Sans" w:hAnsi="Work Sans" w:cs="Calibri"/>
                <w:noProof/>
                <w:sz w:val="24"/>
                <w:szCs w:val="24"/>
              </w:rPr>
              <w:t>6.1</w:t>
            </w:r>
            <w:r w:rsidRPr="00FC1A27">
              <w:rPr>
                <w:rFonts w:ascii="Work Sans" w:hAnsi="Work Sans"/>
                <w:noProof/>
                <w:sz w:val="24"/>
                <w:szCs w:val="24"/>
              </w:rPr>
              <w:tab/>
            </w:r>
            <w:r w:rsidRPr="00FC1A27">
              <w:rPr>
                <w:rStyle w:val="Hipervnculo"/>
                <w:rFonts w:ascii="Work Sans" w:hAnsi="Work Sans" w:cs="Calibri"/>
                <w:noProof/>
                <w:sz w:val="24"/>
                <w:szCs w:val="24"/>
              </w:rPr>
              <w:t>Áreas de experiencia técnica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25</w:t>
            </w:r>
            <w:r w:rsidRPr="00FC1A27">
              <w:rPr>
                <w:rFonts w:ascii="Work Sans" w:hAnsi="Work Sans"/>
                <w:noProof/>
                <w:webHidden/>
                <w:sz w:val="24"/>
                <w:szCs w:val="24"/>
              </w:rPr>
              <w:fldChar w:fldCharType="end"/>
            </w:r>
          </w:hyperlink>
        </w:p>
        <w:p w14:paraId="193277C3" w14:textId="1A72832E" w:rsidR="007B1554" w:rsidRPr="00FC1A27" w:rsidRDefault="007B1554">
          <w:pPr>
            <w:pStyle w:val="TDC1"/>
            <w:tabs>
              <w:tab w:val="left" w:pos="720"/>
              <w:tab w:val="right" w:leader="dot" w:pos="8828"/>
            </w:tabs>
            <w:rPr>
              <w:rFonts w:ascii="Work Sans" w:hAnsi="Work Sans"/>
              <w:noProof/>
              <w:sz w:val="24"/>
              <w:szCs w:val="24"/>
            </w:rPr>
          </w:pPr>
          <w:hyperlink w:anchor="_Toc229148376" w:history="1">
            <w:r w:rsidRPr="00FC1A27">
              <w:rPr>
                <w:rStyle w:val="Hipervnculo"/>
                <w:rFonts w:ascii="Work Sans" w:hAnsi="Work Sans" w:cs="Calibri"/>
                <w:noProof/>
                <w:sz w:val="24"/>
                <w:szCs w:val="24"/>
              </w:rPr>
              <w:t>6.2</w:t>
            </w:r>
            <w:r w:rsidRPr="00FC1A27">
              <w:rPr>
                <w:rFonts w:ascii="Work Sans" w:hAnsi="Work Sans"/>
                <w:noProof/>
                <w:sz w:val="24"/>
                <w:szCs w:val="24"/>
              </w:rPr>
              <w:tab/>
            </w:r>
            <w:r w:rsidRPr="00FC1A27">
              <w:rPr>
                <w:rStyle w:val="Hipervnculo"/>
                <w:rFonts w:ascii="Work Sans" w:hAnsi="Work Sans" w:cs="Calibri"/>
                <w:noProof/>
                <w:sz w:val="24"/>
                <w:szCs w:val="24"/>
              </w:rPr>
              <w:t>Funciones del Equipo Padrino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25</w:t>
            </w:r>
            <w:r w:rsidRPr="00FC1A27">
              <w:rPr>
                <w:rFonts w:ascii="Work Sans" w:hAnsi="Work Sans"/>
                <w:noProof/>
                <w:webHidden/>
                <w:sz w:val="24"/>
                <w:szCs w:val="24"/>
              </w:rPr>
              <w:fldChar w:fldCharType="end"/>
            </w:r>
          </w:hyperlink>
        </w:p>
        <w:p w14:paraId="402930AF" w14:textId="669B6803" w:rsidR="007B1554" w:rsidRPr="00FC1A27" w:rsidRDefault="007B1554">
          <w:pPr>
            <w:pStyle w:val="TDC1"/>
            <w:tabs>
              <w:tab w:val="left" w:pos="720"/>
              <w:tab w:val="right" w:leader="dot" w:pos="8828"/>
            </w:tabs>
            <w:rPr>
              <w:rFonts w:ascii="Work Sans" w:hAnsi="Work Sans"/>
              <w:noProof/>
              <w:sz w:val="24"/>
              <w:szCs w:val="24"/>
            </w:rPr>
          </w:pPr>
          <w:hyperlink w:anchor="_Toc229148377" w:history="1">
            <w:r w:rsidRPr="00FC1A27">
              <w:rPr>
                <w:rStyle w:val="Hipervnculo"/>
                <w:rFonts w:ascii="Work Sans" w:hAnsi="Work Sans" w:cs="Calibri"/>
                <w:noProof/>
                <w:sz w:val="24"/>
                <w:szCs w:val="24"/>
              </w:rPr>
              <w:t>6.3</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Equipo Padrino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25</w:t>
            </w:r>
            <w:r w:rsidRPr="00FC1A27">
              <w:rPr>
                <w:rFonts w:ascii="Work Sans" w:hAnsi="Work Sans"/>
                <w:noProof/>
                <w:webHidden/>
                <w:sz w:val="24"/>
                <w:szCs w:val="24"/>
              </w:rPr>
              <w:fldChar w:fldCharType="end"/>
            </w:r>
          </w:hyperlink>
        </w:p>
        <w:p w14:paraId="073D6FF0" w14:textId="4DB4CDA4" w:rsidR="007B1554" w:rsidRPr="00FC1A27" w:rsidRDefault="007B1554">
          <w:pPr>
            <w:pStyle w:val="TDC1"/>
            <w:tabs>
              <w:tab w:val="left" w:pos="480"/>
              <w:tab w:val="right" w:leader="dot" w:pos="8828"/>
            </w:tabs>
            <w:rPr>
              <w:rFonts w:ascii="Work Sans" w:hAnsi="Work Sans"/>
              <w:noProof/>
              <w:sz w:val="24"/>
              <w:szCs w:val="24"/>
            </w:rPr>
          </w:pPr>
          <w:hyperlink w:anchor="_Toc229148378" w:history="1">
            <w:r w:rsidRPr="00FC1A27">
              <w:rPr>
                <w:rStyle w:val="Hipervnculo"/>
                <w:rFonts w:ascii="Work Sans" w:hAnsi="Work Sans" w:cs="Calibri"/>
                <w:noProof/>
                <w:sz w:val="24"/>
                <w:szCs w:val="24"/>
              </w:rPr>
              <w:t>7.</w:t>
            </w:r>
            <w:r w:rsidRPr="00FC1A27">
              <w:rPr>
                <w:rFonts w:ascii="Work Sans" w:hAnsi="Work Sans"/>
                <w:noProof/>
                <w:sz w:val="24"/>
                <w:szCs w:val="24"/>
              </w:rPr>
              <w:tab/>
            </w:r>
            <w:r w:rsidRPr="00FC1A27">
              <w:rPr>
                <w:rStyle w:val="Hipervnculo"/>
                <w:rFonts w:ascii="Work Sans" w:hAnsi="Work Sans" w:cs="Calibri"/>
                <w:noProof/>
                <w:sz w:val="24"/>
                <w:szCs w:val="24"/>
              </w:rPr>
              <w:t>COMPROMISOS DE LOS EXTENSIONISTAS BENEFICIARIOS DEL PLAN PADRINO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25</w:t>
            </w:r>
            <w:r w:rsidRPr="00FC1A27">
              <w:rPr>
                <w:rFonts w:ascii="Work Sans" w:hAnsi="Work Sans"/>
                <w:noProof/>
                <w:webHidden/>
                <w:sz w:val="24"/>
                <w:szCs w:val="24"/>
              </w:rPr>
              <w:fldChar w:fldCharType="end"/>
            </w:r>
          </w:hyperlink>
        </w:p>
        <w:p w14:paraId="5AFBECCE" w14:textId="750F411D" w:rsidR="007B1554" w:rsidRPr="00FC1A27" w:rsidRDefault="007B1554">
          <w:pPr>
            <w:pStyle w:val="TDC1"/>
            <w:tabs>
              <w:tab w:val="left" w:pos="720"/>
              <w:tab w:val="right" w:leader="dot" w:pos="8828"/>
            </w:tabs>
            <w:rPr>
              <w:rFonts w:ascii="Work Sans" w:hAnsi="Work Sans"/>
              <w:noProof/>
              <w:sz w:val="24"/>
              <w:szCs w:val="24"/>
            </w:rPr>
          </w:pPr>
          <w:hyperlink w:anchor="_Toc229148379" w:history="1">
            <w:r w:rsidRPr="00FC1A27">
              <w:rPr>
                <w:rStyle w:val="Hipervnculo"/>
                <w:rFonts w:ascii="Work Sans" w:hAnsi="Work Sans" w:cs="Calibri"/>
                <w:noProof/>
                <w:sz w:val="24"/>
                <w:szCs w:val="24"/>
              </w:rPr>
              <w:t>7.1</w:t>
            </w:r>
            <w:r w:rsidRPr="00FC1A27">
              <w:rPr>
                <w:rFonts w:ascii="Work Sans" w:hAnsi="Work Sans"/>
                <w:noProof/>
                <w:sz w:val="24"/>
                <w:szCs w:val="24"/>
              </w:rPr>
              <w:tab/>
            </w:r>
            <w:r w:rsidRPr="00FC1A27">
              <w:rPr>
                <w:rStyle w:val="Hipervnculo"/>
                <w:rFonts w:ascii="Work Sans" w:hAnsi="Work Sans" w:cs="Calibri"/>
                <w:noProof/>
                <w:sz w:val="24"/>
                <w:szCs w:val="24"/>
              </w:rPr>
              <w:t>Compromisos técnicos y metodológicos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_Toc229148379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26</w:t>
            </w:r>
            <w:r w:rsidRPr="00FC1A27">
              <w:rPr>
                <w:rFonts w:ascii="Work Sans" w:hAnsi="Work Sans"/>
                <w:noProof/>
                <w:webHidden/>
                <w:sz w:val="24"/>
                <w:szCs w:val="24"/>
              </w:rPr>
              <w:fldChar w:fldCharType="end"/>
            </w:r>
          </w:hyperlink>
        </w:p>
        <w:p w14:paraId="0DB87188" w14:textId="2B07CD3E" w:rsidR="007B1554" w:rsidRPr="00FC1A27" w:rsidRDefault="007B1554">
          <w:pPr>
            <w:pStyle w:val="TDC1"/>
            <w:tabs>
              <w:tab w:val="left" w:pos="720"/>
              <w:tab w:val="right" w:leader="dot" w:pos="8828"/>
            </w:tabs>
            <w:rPr>
              <w:rFonts w:ascii="Work Sans" w:hAnsi="Work Sans"/>
              <w:noProof/>
              <w:sz w:val="24"/>
              <w:szCs w:val="24"/>
            </w:rPr>
          </w:pPr>
          <w:hyperlink w:anchor="_Toc229148380" w:history="1">
            <w:r w:rsidRPr="00FC1A27">
              <w:rPr>
                <w:rStyle w:val="Hipervnculo"/>
                <w:rFonts w:ascii="Work Sans" w:hAnsi="Work Sans" w:cs="Calibri"/>
                <w:noProof/>
                <w:sz w:val="24"/>
                <w:szCs w:val="24"/>
              </w:rPr>
              <w:t>7.2</w:t>
            </w:r>
            <w:r w:rsidRPr="00FC1A27">
              <w:rPr>
                <w:rFonts w:ascii="Work Sans" w:hAnsi="Work Sans"/>
                <w:noProof/>
                <w:sz w:val="24"/>
                <w:szCs w:val="24"/>
              </w:rPr>
              <w:tab/>
            </w:r>
            <w:r w:rsidRPr="00FC1A27">
              <w:rPr>
                <w:rStyle w:val="Hipervnculo"/>
                <w:rFonts w:ascii="Work Sans" w:hAnsi="Work Sans" w:cs="Calibri"/>
                <w:noProof/>
                <w:sz w:val="24"/>
                <w:szCs w:val="24"/>
              </w:rPr>
              <w:t>Compromisos de articulación y gestión de información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26</w:t>
            </w:r>
            <w:r w:rsidRPr="00FC1A27">
              <w:rPr>
                <w:rFonts w:ascii="Work Sans" w:hAnsi="Work Sans"/>
                <w:noProof/>
                <w:webHidden/>
                <w:sz w:val="24"/>
                <w:szCs w:val="24"/>
              </w:rPr>
              <w:fldChar w:fldCharType="end"/>
            </w:r>
          </w:hyperlink>
        </w:p>
        <w:p w14:paraId="77E827F3" w14:textId="35AF9BBB" w:rsidR="007B1554" w:rsidRPr="00FC1A27" w:rsidRDefault="007B1554">
          <w:pPr>
            <w:pStyle w:val="TDC1"/>
            <w:tabs>
              <w:tab w:val="left" w:pos="720"/>
              <w:tab w:val="right" w:leader="dot" w:pos="8828"/>
            </w:tabs>
            <w:rPr>
              <w:rFonts w:ascii="Work Sans" w:hAnsi="Work Sans"/>
              <w:noProof/>
              <w:sz w:val="24"/>
              <w:szCs w:val="24"/>
            </w:rPr>
          </w:pPr>
          <w:hyperlink w:anchor="_Toc229148381" w:history="1">
            <w:r w:rsidRPr="00FC1A27">
              <w:rPr>
                <w:rStyle w:val="Hipervnculo"/>
                <w:rFonts w:ascii="Work Sans" w:hAnsi="Work Sans" w:cs="Calibri"/>
                <w:noProof/>
                <w:sz w:val="24"/>
                <w:szCs w:val="24"/>
              </w:rPr>
              <w:t>7.3</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los compromisos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26</w:t>
            </w:r>
            <w:r w:rsidRPr="00FC1A27">
              <w:rPr>
                <w:rFonts w:ascii="Work Sans" w:hAnsi="Work Sans"/>
                <w:noProof/>
                <w:webHidden/>
                <w:sz w:val="24"/>
                <w:szCs w:val="24"/>
              </w:rPr>
              <w:fldChar w:fldCharType="end"/>
            </w:r>
          </w:hyperlink>
        </w:p>
        <w:p w14:paraId="2051824D" w14:textId="7AF19929" w:rsidR="007B1554" w:rsidRPr="00FC1A27" w:rsidRDefault="007B1554">
          <w:pPr>
            <w:pStyle w:val="TDC1"/>
            <w:tabs>
              <w:tab w:val="left" w:pos="480"/>
              <w:tab w:val="right" w:leader="dot" w:pos="8828"/>
            </w:tabs>
            <w:rPr>
              <w:rFonts w:ascii="Work Sans" w:hAnsi="Work Sans"/>
              <w:noProof/>
              <w:sz w:val="24"/>
              <w:szCs w:val="24"/>
            </w:rPr>
          </w:pPr>
          <w:hyperlink w:anchor="_Toc229148382" w:history="1">
            <w:r w:rsidRPr="00FC1A27">
              <w:rPr>
                <w:rStyle w:val="Hipervnculo"/>
                <w:rFonts w:ascii="Work Sans" w:hAnsi="Work Sans" w:cs="Calibri"/>
                <w:noProof/>
                <w:sz w:val="24"/>
                <w:szCs w:val="24"/>
              </w:rPr>
              <w:t>8.</w:t>
            </w:r>
            <w:r w:rsidRPr="00FC1A27">
              <w:rPr>
                <w:rFonts w:ascii="Work Sans" w:hAnsi="Work Sans"/>
                <w:noProof/>
                <w:sz w:val="24"/>
                <w:szCs w:val="24"/>
              </w:rPr>
              <w:tab/>
            </w:r>
            <w:r w:rsidRPr="00FC1A27">
              <w:rPr>
                <w:rStyle w:val="Hipervnculo"/>
                <w:rFonts w:ascii="Work Sans" w:hAnsi="Work Sans" w:cs="Calibri"/>
                <w:noProof/>
                <w:sz w:val="24"/>
                <w:szCs w:val="24"/>
              </w:rPr>
              <w:t>IMPLEMENTACIÓN OPERATIVA DEL PLAN PADRINO 2026</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26</w:t>
            </w:r>
            <w:r w:rsidRPr="00FC1A27">
              <w:rPr>
                <w:rFonts w:ascii="Work Sans" w:hAnsi="Work Sans"/>
                <w:noProof/>
                <w:webHidden/>
                <w:sz w:val="24"/>
                <w:szCs w:val="24"/>
              </w:rPr>
              <w:fldChar w:fldCharType="end"/>
            </w:r>
          </w:hyperlink>
        </w:p>
        <w:p w14:paraId="72008289" w14:textId="52E75CE6" w:rsidR="007B1554" w:rsidRPr="00FC1A27" w:rsidRDefault="007B1554">
          <w:pPr>
            <w:pStyle w:val="TDC1"/>
            <w:tabs>
              <w:tab w:val="left" w:pos="720"/>
              <w:tab w:val="right" w:leader="dot" w:pos="8828"/>
            </w:tabs>
            <w:rPr>
              <w:rFonts w:ascii="Work Sans" w:hAnsi="Work Sans"/>
              <w:noProof/>
              <w:sz w:val="24"/>
              <w:szCs w:val="24"/>
            </w:rPr>
          </w:pPr>
          <w:hyperlink w:anchor="_Toc229148383" w:history="1">
            <w:r w:rsidRPr="00FC1A27">
              <w:rPr>
                <w:rStyle w:val="Hipervnculo"/>
                <w:rFonts w:ascii="Work Sans" w:hAnsi="Work Sans" w:cs="Calibri"/>
                <w:noProof/>
                <w:sz w:val="24"/>
                <w:szCs w:val="24"/>
              </w:rPr>
              <w:t>8.1</w:t>
            </w:r>
            <w:r w:rsidRPr="00FC1A27">
              <w:rPr>
                <w:rFonts w:ascii="Work Sans" w:hAnsi="Work Sans"/>
                <w:noProof/>
                <w:sz w:val="24"/>
                <w:szCs w:val="24"/>
              </w:rPr>
              <w:tab/>
            </w:r>
            <w:r w:rsidRPr="00FC1A27">
              <w:rPr>
                <w:rStyle w:val="Hipervnculo"/>
                <w:rFonts w:ascii="Work Sans" w:hAnsi="Work Sans" w:cs="Calibri"/>
                <w:noProof/>
                <w:sz w:val="24"/>
                <w:szCs w:val="24"/>
              </w:rPr>
              <w:t>Cronograma nacional de acompañamiento técnico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27</w:t>
            </w:r>
            <w:r w:rsidRPr="00FC1A27">
              <w:rPr>
                <w:rFonts w:ascii="Work Sans" w:hAnsi="Work Sans"/>
                <w:noProof/>
                <w:webHidden/>
                <w:sz w:val="24"/>
                <w:szCs w:val="24"/>
              </w:rPr>
              <w:fldChar w:fldCharType="end"/>
            </w:r>
          </w:hyperlink>
        </w:p>
        <w:p w14:paraId="189CB550" w14:textId="0B92411E" w:rsidR="007B1554" w:rsidRPr="00FC1A27" w:rsidRDefault="007B1554">
          <w:pPr>
            <w:pStyle w:val="TDC1"/>
            <w:tabs>
              <w:tab w:val="left" w:pos="960"/>
              <w:tab w:val="right" w:leader="dot" w:pos="8828"/>
            </w:tabs>
            <w:rPr>
              <w:rFonts w:ascii="Work Sans" w:hAnsi="Work Sans"/>
              <w:noProof/>
              <w:sz w:val="24"/>
              <w:szCs w:val="24"/>
            </w:rPr>
          </w:pPr>
          <w:hyperlink w:anchor="_Toc229148384" w:history="1">
            <w:r w:rsidRPr="00FC1A27">
              <w:rPr>
                <w:rStyle w:val="Hipervnculo"/>
                <w:rFonts w:ascii="Work Sans" w:hAnsi="Work Sans" w:cs="Calibri"/>
                <w:noProof/>
                <w:sz w:val="24"/>
                <w:szCs w:val="24"/>
              </w:rPr>
              <w:t>8.1.1</w:t>
            </w:r>
            <w:r w:rsidRPr="00FC1A27">
              <w:rPr>
                <w:rFonts w:ascii="Work Sans" w:hAnsi="Work Sans"/>
                <w:noProof/>
                <w:sz w:val="24"/>
                <w:szCs w:val="24"/>
              </w:rPr>
              <w:tab/>
            </w:r>
            <w:r w:rsidRPr="00FC1A27">
              <w:rPr>
                <w:rStyle w:val="Hipervnculo"/>
                <w:rFonts w:ascii="Work Sans" w:hAnsi="Work Sans" w:cs="Calibri"/>
                <w:noProof/>
                <w:sz w:val="24"/>
                <w:szCs w:val="24"/>
              </w:rPr>
              <w:t>Fase 1 – Inicio del acompañamiento técnico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27</w:t>
            </w:r>
            <w:r w:rsidRPr="00FC1A27">
              <w:rPr>
                <w:rFonts w:ascii="Work Sans" w:hAnsi="Work Sans"/>
                <w:noProof/>
                <w:webHidden/>
                <w:sz w:val="24"/>
                <w:szCs w:val="24"/>
              </w:rPr>
              <w:fldChar w:fldCharType="end"/>
            </w:r>
          </w:hyperlink>
        </w:p>
        <w:p w14:paraId="4EE47522" w14:textId="0D30C0B2" w:rsidR="007B1554" w:rsidRPr="00FC1A27" w:rsidRDefault="007B1554">
          <w:pPr>
            <w:pStyle w:val="TDC1"/>
            <w:tabs>
              <w:tab w:val="left" w:pos="960"/>
              <w:tab w:val="right" w:leader="dot" w:pos="8828"/>
            </w:tabs>
            <w:rPr>
              <w:rFonts w:ascii="Work Sans" w:hAnsi="Work Sans"/>
              <w:noProof/>
              <w:sz w:val="24"/>
              <w:szCs w:val="24"/>
            </w:rPr>
          </w:pPr>
          <w:hyperlink w:anchor="_Toc229148385" w:history="1">
            <w:r w:rsidRPr="00FC1A27">
              <w:rPr>
                <w:rStyle w:val="Hipervnculo"/>
                <w:rFonts w:ascii="Work Sans" w:hAnsi="Work Sans" w:cs="Calibri"/>
                <w:noProof/>
                <w:sz w:val="24"/>
                <w:szCs w:val="24"/>
              </w:rPr>
              <w:t>8.1.2</w:t>
            </w:r>
            <w:r w:rsidRPr="00FC1A27">
              <w:rPr>
                <w:rFonts w:ascii="Work Sans" w:hAnsi="Work Sans"/>
                <w:noProof/>
                <w:sz w:val="24"/>
                <w:szCs w:val="24"/>
              </w:rPr>
              <w:tab/>
            </w:r>
            <w:r w:rsidRPr="00FC1A27">
              <w:rPr>
                <w:rStyle w:val="Hipervnculo"/>
                <w:rFonts w:ascii="Work Sans" w:hAnsi="Work Sans" w:cs="Calibri"/>
                <w:noProof/>
                <w:sz w:val="24"/>
                <w:szCs w:val="24"/>
              </w:rPr>
              <w:t>Fase 2 – Acompañamiento técnico en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27</w:t>
            </w:r>
            <w:r w:rsidRPr="00FC1A27">
              <w:rPr>
                <w:rFonts w:ascii="Work Sans" w:hAnsi="Work Sans"/>
                <w:noProof/>
                <w:webHidden/>
                <w:sz w:val="24"/>
                <w:szCs w:val="24"/>
              </w:rPr>
              <w:fldChar w:fldCharType="end"/>
            </w:r>
          </w:hyperlink>
        </w:p>
        <w:p w14:paraId="2D6E8699" w14:textId="6B58E338" w:rsidR="007B1554" w:rsidRPr="00FC1A27" w:rsidRDefault="007B1554">
          <w:pPr>
            <w:pStyle w:val="TDC1"/>
            <w:tabs>
              <w:tab w:val="left" w:pos="960"/>
              <w:tab w:val="right" w:leader="dot" w:pos="8828"/>
            </w:tabs>
            <w:rPr>
              <w:rFonts w:ascii="Work Sans" w:hAnsi="Work Sans"/>
              <w:noProof/>
              <w:sz w:val="24"/>
              <w:szCs w:val="24"/>
            </w:rPr>
          </w:pPr>
          <w:hyperlink w:anchor="_Toc229148386" w:history="1">
            <w:r w:rsidRPr="00FC1A27">
              <w:rPr>
                <w:rStyle w:val="Hipervnculo"/>
                <w:rFonts w:ascii="Work Sans" w:hAnsi="Work Sans" w:cs="Calibri"/>
                <w:noProof/>
                <w:sz w:val="24"/>
                <w:szCs w:val="24"/>
              </w:rPr>
              <w:t>8.1.3</w:t>
            </w:r>
            <w:r w:rsidRPr="00FC1A27">
              <w:rPr>
                <w:rFonts w:ascii="Work Sans" w:hAnsi="Work Sans"/>
                <w:noProof/>
                <w:sz w:val="24"/>
                <w:szCs w:val="24"/>
              </w:rPr>
              <w:tab/>
            </w:r>
            <w:r w:rsidRPr="00FC1A27">
              <w:rPr>
                <w:rStyle w:val="Hipervnculo"/>
                <w:rFonts w:ascii="Work Sans" w:hAnsi="Work Sans" w:cs="Calibri"/>
                <w:noProof/>
                <w:sz w:val="24"/>
                <w:szCs w:val="24"/>
              </w:rPr>
              <w:t>Fase 3 – Consolidación y cierre técnico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27</w:t>
            </w:r>
            <w:r w:rsidRPr="00FC1A27">
              <w:rPr>
                <w:rFonts w:ascii="Work Sans" w:hAnsi="Work Sans"/>
                <w:noProof/>
                <w:webHidden/>
                <w:sz w:val="24"/>
                <w:szCs w:val="24"/>
              </w:rPr>
              <w:fldChar w:fldCharType="end"/>
            </w:r>
          </w:hyperlink>
        </w:p>
        <w:p w14:paraId="042E6EFB" w14:textId="62CA4AEB" w:rsidR="007B1554" w:rsidRPr="00FC1A27" w:rsidRDefault="007B1554">
          <w:pPr>
            <w:pStyle w:val="TDC1"/>
            <w:tabs>
              <w:tab w:val="left" w:pos="960"/>
              <w:tab w:val="right" w:leader="dot" w:pos="8828"/>
            </w:tabs>
            <w:rPr>
              <w:rFonts w:ascii="Work Sans" w:hAnsi="Work Sans"/>
              <w:noProof/>
              <w:sz w:val="24"/>
              <w:szCs w:val="24"/>
            </w:rPr>
          </w:pPr>
          <w:hyperlink w:anchor="_Toc229148387" w:history="1">
            <w:r w:rsidRPr="00FC1A27">
              <w:rPr>
                <w:rStyle w:val="Hipervnculo"/>
                <w:rFonts w:ascii="Work Sans" w:hAnsi="Work Sans" w:cs="Calibri"/>
                <w:noProof/>
                <w:sz w:val="24"/>
                <w:szCs w:val="24"/>
              </w:rPr>
              <w:t>8.1.4</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implementación operativa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28</w:t>
            </w:r>
            <w:r w:rsidRPr="00FC1A27">
              <w:rPr>
                <w:rFonts w:ascii="Work Sans" w:hAnsi="Work Sans"/>
                <w:noProof/>
                <w:webHidden/>
                <w:sz w:val="24"/>
                <w:szCs w:val="24"/>
              </w:rPr>
              <w:fldChar w:fldCharType="end"/>
            </w:r>
          </w:hyperlink>
        </w:p>
        <w:p w14:paraId="04644D08" w14:textId="41F69D35" w:rsidR="007B1554" w:rsidRPr="00FC1A27" w:rsidRDefault="007B1554">
          <w:pPr>
            <w:pStyle w:val="TDC1"/>
            <w:tabs>
              <w:tab w:val="left" w:pos="480"/>
              <w:tab w:val="right" w:leader="dot" w:pos="8828"/>
            </w:tabs>
            <w:rPr>
              <w:rFonts w:ascii="Work Sans" w:hAnsi="Work Sans"/>
              <w:noProof/>
              <w:sz w:val="24"/>
              <w:szCs w:val="24"/>
            </w:rPr>
          </w:pPr>
          <w:hyperlink w:anchor="_Toc229148388" w:history="1">
            <w:r w:rsidRPr="00FC1A27">
              <w:rPr>
                <w:rStyle w:val="Hipervnculo"/>
                <w:rFonts w:ascii="Work Sans" w:hAnsi="Work Sans" w:cs="Calibri"/>
                <w:noProof/>
                <w:sz w:val="24"/>
                <w:szCs w:val="24"/>
              </w:rPr>
              <w:t>9.</w:t>
            </w:r>
            <w:r w:rsidRPr="00FC1A27">
              <w:rPr>
                <w:rFonts w:ascii="Work Sans" w:hAnsi="Work Sans"/>
                <w:noProof/>
                <w:sz w:val="24"/>
                <w:szCs w:val="24"/>
              </w:rPr>
              <w:tab/>
            </w:r>
            <w:r w:rsidRPr="00FC1A27">
              <w:rPr>
                <w:rStyle w:val="Hipervnculo"/>
                <w:rFonts w:ascii="Work Sans" w:hAnsi="Work Sans" w:cs="Calibri"/>
                <w:noProof/>
                <w:sz w:val="24"/>
                <w:szCs w:val="24"/>
              </w:rPr>
              <w:t>CRONOGRAMA NACIONAL DE VISITAS COMO HERRAMIENTA OPERATIVA ESTRATÉGICA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28</w:t>
            </w:r>
            <w:r w:rsidRPr="00FC1A27">
              <w:rPr>
                <w:rFonts w:ascii="Work Sans" w:hAnsi="Work Sans"/>
                <w:noProof/>
                <w:webHidden/>
                <w:sz w:val="24"/>
                <w:szCs w:val="24"/>
              </w:rPr>
              <w:fldChar w:fldCharType="end"/>
            </w:r>
          </w:hyperlink>
        </w:p>
        <w:p w14:paraId="16EBE814" w14:textId="04BDEBC0" w:rsidR="007B1554" w:rsidRPr="00FC1A27" w:rsidRDefault="007B1554">
          <w:pPr>
            <w:pStyle w:val="TDC1"/>
            <w:tabs>
              <w:tab w:val="left" w:pos="720"/>
              <w:tab w:val="right" w:leader="dot" w:pos="8828"/>
            </w:tabs>
            <w:rPr>
              <w:rFonts w:ascii="Work Sans" w:hAnsi="Work Sans"/>
              <w:noProof/>
              <w:sz w:val="24"/>
              <w:szCs w:val="24"/>
            </w:rPr>
          </w:pPr>
          <w:hyperlink w:anchor="_Toc229148389" w:history="1">
            <w:r w:rsidRPr="00FC1A27">
              <w:rPr>
                <w:rStyle w:val="Hipervnculo"/>
                <w:rFonts w:ascii="Work Sans" w:hAnsi="Work Sans" w:cs="Calibri"/>
                <w:noProof/>
                <w:sz w:val="24"/>
                <w:szCs w:val="24"/>
              </w:rPr>
              <w:t>9.1</w:t>
            </w:r>
            <w:r w:rsidRPr="00FC1A27">
              <w:rPr>
                <w:rFonts w:ascii="Work Sans" w:hAnsi="Work Sans"/>
                <w:noProof/>
                <w:sz w:val="24"/>
                <w:szCs w:val="24"/>
              </w:rPr>
              <w:tab/>
            </w:r>
            <w:r w:rsidRPr="00FC1A27">
              <w:rPr>
                <w:rStyle w:val="Hipervnculo"/>
                <w:rFonts w:ascii="Work Sans" w:hAnsi="Work Sans" w:cs="Calibri"/>
                <w:noProof/>
                <w:sz w:val="24"/>
                <w:szCs w:val="24"/>
              </w:rPr>
              <w:t>Alcance y duración de las visitas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_Toc229148389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29</w:t>
            </w:r>
            <w:r w:rsidRPr="00FC1A27">
              <w:rPr>
                <w:rFonts w:ascii="Work Sans" w:hAnsi="Work Sans"/>
                <w:noProof/>
                <w:webHidden/>
                <w:sz w:val="24"/>
                <w:szCs w:val="24"/>
              </w:rPr>
              <w:fldChar w:fldCharType="end"/>
            </w:r>
          </w:hyperlink>
        </w:p>
        <w:p w14:paraId="7332F545" w14:textId="67DE020A" w:rsidR="007B1554" w:rsidRPr="00FC1A27" w:rsidRDefault="007B1554">
          <w:pPr>
            <w:pStyle w:val="TDC1"/>
            <w:tabs>
              <w:tab w:val="left" w:pos="960"/>
              <w:tab w:val="right" w:leader="dot" w:pos="8828"/>
            </w:tabs>
            <w:rPr>
              <w:rFonts w:ascii="Work Sans" w:hAnsi="Work Sans"/>
              <w:noProof/>
              <w:sz w:val="24"/>
              <w:szCs w:val="24"/>
            </w:rPr>
          </w:pPr>
          <w:hyperlink w:anchor="_Toc229148390" w:history="1">
            <w:r w:rsidRPr="00FC1A27">
              <w:rPr>
                <w:rStyle w:val="Hipervnculo"/>
                <w:rFonts w:ascii="Work Sans" w:hAnsi="Work Sans" w:cs="Calibri"/>
                <w:noProof/>
                <w:sz w:val="24"/>
                <w:szCs w:val="24"/>
              </w:rPr>
              <w:t>9.1.1</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cronograma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30</w:t>
            </w:r>
            <w:r w:rsidRPr="00FC1A27">
              <w:rPr>
                <w:rFonts w:ascii="Work Sans" w:hAnsi="Work Sans"/>
                <w:noProof/>
                <w:webHidden/>
                <w:sz w:val="24"/>
                <w:szCs w:val="24"/>
              </w:rPr>
              <w:fldChar w:fldCharType="end"/>
            </w:r>
          </w:hyperlink>
        </w:p>
        <w:p w14:paraId="04F84624" w14:textId="06099B77" w:rsidR="007B1554" w:rsidRPr="00FC1A27" w:rsidRDefault="007B1554">
          <w:pPr>
            <w:pStyle w:val="TDC1"/>
            <w:tabs>
              <w:tab w:val="left" w:pos="720"/>
              <w:tab w:val="right" w:leader="dot" w:pos="8828"/>
            </w:tabs>
            <w:rPr>
              <w:rFonts w:ascii="Work Sans" w:hAnsi="Work Sans"/>
              <w:noProof/>
              <w:sz w:val="24"/>
              <w:szCs w:val="24"/>
            </w:rPr>
          </w:pPr>
          <w:hyperlink w:anchor="_Toc229148391" w:history="1">
            <w:r w:rsidRPr="00FC1A27">
              <w:rPr>
                <w:rStyle w:val="Hipervnculo"/>
                <w:rFonts w:ascii="Work Sans" w:hAnsi="Work Sans" w:cs="Calibri"/>
                <w:noProof/>
                <w:sz w:val="24"/>
                <w:szCs w:val="24"/>
              </w:rPr>
              <w:t>9.2</w:t>
            </w:r>
            <w:r w:rsidRPr="00FC1A27">
              <w:rPr>
                <w:rFonts w:ascii="Work Sans" w:hAnsi="Work Sans"/>
                <w:noProof/>
                <w:sz w:val="24"/>
                <w:szCs w:val="24"/>
              </w:rPr>
              <w:tab/>
            </w:r>
            <w:r w:rsidRPr="00FC1A27">
              <w:rPr>
                <w:rStyle w:val="Hipervnculo"/>
                <w:rFonts w:ascii="Work Sans" w:hAnsi="Work Sans" w:cs="Calibri"/>
                <w:noProof/>
                <w:sz w:val="24"/>
                <w:szCs w:val="24"/>
              </w:rPr>
              <w:t>Criterios técnicos de priorización territorial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30</w:t>
            </w:r>
            <w:r w:rsidRPr="00FC1A27">
              <w:rPr>
                <w:rFonts w:ascii="Work Sans" w:hAnsi="Work Sans"/>
                <w:noProof/>
                <w:webHidden/>
                <w:sz w:val="24"/>
                <w:szCs w:val="24"/>
              </w:rPr>
              <w:fldChar w:fldCharType="end"/>
            </w:r>
          </w:hyperlink>
        </w:p>
        <w:p w14:paraId="43A7801C" w14:textId="77FBA5D4" w:rsidR="007B1554" w:rsidRPr="00FC1A27" w:rsidRDefault="007B1554">
          <w:pPr>
            <w:pStyle w:val="TDC1"/>
            <w:tabs>
              <w:tab w:val="left" w:pos="960"/>
              <w:tab w:val="right" w:leader="dot" w:pos="8828"/>
            </w:tabs>
            <w:rPr>
              <w:rFonts w:ascii="Work Sans" w:hAnsi="Work Sans"/>
              <w:noProof/>
              <w:sz w:val="24"/>
              <w:szCs w:val="24"/>
            </w:rPr>
          </w:pPr>
          <w:hyperlink w:anchor="_Toc229148392" w:history="1">
            <w:r w:rsidRPr="00FC1A27">
              <w:rPr>
                <w:rStyle w:val="Hipervnculo"/>
                <w:rFonts w:ascii="Work Sans" w:hAnsi="Work Sans" w:cs="Calibri"/>
                <w:noProof/>
                <w:sz w:val="24"/>
                <w:szCs w:val="24"/>
              </w:rPr>
              <w:t>9.2.1</w:t>
            </w:r>
            <w:r w:rsidRPr="00FC1A27">
              <w:rPr>
                <w:rFonts w:ascii="Work Sans" w:hAnsi="Work Sans"/>
                <w:noProof/>
                <w:sz w:val="24"/>
                <w:szCs w:val="24"/>
              </w:rPr>
              <w:tab/>
            </w:r>
            <w:r w:rsidRPr="00FC1A27">
              <w:rPr>
                <w:rStyle w:val="Hipervnculo"/>
                <w:rFonts w:ascii="Work Sans" w:hAnsi="Work Sans" w:cs="Calibri"/>
                <w:noProof/>
                <w:sz w:val="24"/>
                <w:szCs w:val="24"/>
              </w:rPr>
              <w:t>Centros con mayor meta de atención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31</w:t>
            </w:r>
            <w:r w:rsidRPr="00FC1A27">
              <w:rPr>
                <w:rFonts w:ascii="Work Sans" w:hAnsi="Work Sans"/>
                <w:noProof/>
                <w:webHidden/>
                <w:sz w:val="24"/>
                <w:szCs w:val="24"/>
              </w:rPr>
              <w:fldChar w:fldCharType="end"/>
            </w:r>
          </w:hyperlink>
        </w:p>
        <w:p w14:paraId="0BEA9262" w14:textId="352AD47A" w:rsidR="007B1554" w:rsidRPr="00FC1A27" w:rsidRDefault="007B1554">
          <w:pPr>
            <w:pStyle w:val="TDC1"/>
            <w:tabs>
              <w:tab w:val="left" w:pos="960"/>
              <w:tab w:val="right" w:leader="dot" w:pos="8828"/>
            </w:tabs>
            <w:rPr>
              <w:rFonts w:ascii="Work Sans" w:hAnsi="Work Sans"/>
              <w:noProof/>
              <w:sz w:val="24"/>
              <w:szCs w:val="24"/>
            </w:rPr>
          </w:pPr>
          <w:hyperlink w:anchor="_Toc229148393" w:history="1">
            <w:r w:rsidRPr="00FC1A27">
              <w:rPr>
                <w:rStyle w:val="Hipervnculo"/>
                <w:rFonts w:ascii="Work Sans" w:hAnsi="Work Sans" w:cs="Calibri"/>
                <w:noProof/>
                <w:sz w:val="24"/>
                <w:szCs w:val="24"/>
              </w:rPr>
              <w:t>9.2.2</w:t>
            </w:r>
            <w:r w:rsidRPr="00FC1A27">
              <w:rPr>
                <w:rFonts w:ascii="Work Sans" w:hAnsi="Work Sans"/>
                <w:noProof/>
                <w:sz w:val="24"/>
                <w:szCs w:val="24"/>
              </w:rPr>
              <w:tab/>
            </w:r>
            <w:r w:rsidRPr="00FC1A27">
              <w:rPr>
                <w:rStyle w:val="Hipervnculo"/>
                <w:rFonts w:ascii="Work Sans" w:hAnsi="Work Sans" w:cs="Calibri"/>
                <w:noProof/>
                <w:sz w:val="24"/>
                <w:szCs w:val="24"/>
              </w:rPr>
              <w:t>Regiones rurales dispersas y de difícil acceso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31</w:t>
            </w:r>
            <w:r w:rsidRPr="00FC1A27">
              <w:rPr>
                <w:rFonts w:ascii="Work Sans" w:hAnsi="Work Sans"/>
                <w:noProof/>
                <w:webHidden/>
                <w:sz w:val="24"/>
                <w:szCs w:val="24"/>
              </w:rPr>
              <w:fldChar w:fldCharType="end"/>
            </w:r>
          </w:hyperlink>
        </w:p>
        <w:p w14:paraId="40FE75C5" w14:textId="1D4AE7CD" w:rsidR="007B1554" w:rsidRPr="00FC1A27" w:rsidRDefault="007B1554">
          <w:pPr>
            <w:pStyle w:val="TDC1"/>
            <w:tabs>
              <w:tab w:val="left" w:pos="960"/>
              <w:tab w:val="right" w:leader="dot" w:pos="8828"/>
            </w:tabs>
            <w:rPr>
              <w:rFonts w:ascii="Work Sans" w:hAnsi="Work Sans"/>
              <w:noProof/>
              <w:sz w:val="24"/>
              <w:szCs w:val="24"/>
            </w:rPr>
          </w:pPr>
          <w:hyperlink w:anchor="_Toc229148394" w:history="1">
            <w:r w:rsidRPr="00FC1A27">
              <w:rPr>
                <w:rStyle w:val="Hipervnculo"/>
                <w:rFonts w:ascii="Work Sans" w:hAnsi="Work Sans" w:cs="Calibri"/>
                <w:noProof/>
                <w:sz w:val="24"/>
                <w:szCs w:val="24"/>
              </w:rPr>
              <w:t>9.2.3</w:t>
            </w:r>
            <w:r w:rsidRPr="00FC1A27">
              <w:rPr>
                <w:rFonts w:ascii="Work Sans" w:hAnsi="Work Sans"/>
                <w:noProof/>
                <w:sz w:val="24"/>
                <w:szCs w:val="24"/>
              </w:rPr>
              <w:tab/>
            </w:r>
            <w:r w:rsidRPr="00FC1A27">
              <w:rPr>
                <w:rStyle w:val="Hipervnculo"/>
                <w:rFonts w:ascii="Work Sans" w:hAnsi="Work Sans" w:cs="Calibri"/>
                <w:noProof/>
                <w:sz w:val="24"/>
                <w:szCs w:val="24"/>
              </w:rPr>
              <w:t>Condiciones ambientales del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31</w:t>
            </w:r>
            <w:r w:rsidRPr="00FC1A27">
              <w:rPr>
                <w:rFonts w:ascii="Work Sans" w:hAnsi="Work Sans"/>
                <w:noProof/>
                <w:webHidden/>
                <w:sz w:val="24"/>
                <w:szCs w:val="24"/>
              </w:rPr>
              <w:fldChar w:fldCharType="end"/>
            </w:r>
          </w:hyperlink>
        </w:p>
        <w:p w14:paraId="7CF8DAEF" w14:textId="15132D56" w:rsidR="007B1554" w:rsidRPr="00FC1A27" w:rsidRDefault="007B1554">
          <w:pPr>
            <w:pStyle w:val="TDC1"/>
            <w:tabs>
              <w:tab w:val="left" w:pos="960"/>
              <w:tab w:val="right" w:leader="dot" w:pos="8828"/>
            </w:tabs>
            <w:rPr>
              <w:rFonts w:ascii="Work Sans" w:hAnsi="Work Sans"/>
              <w:noProof/>
              <w:sz w:val="24"/>
              <w:szCs w:val="24"/>
            </w:rPr>
          </w:pPr>
          <w:hyperlink w:anchor="_Toc229148395" w:history="1">
            <w:r w:rsidRPr="00FC1A27">
              <w:rPr>
                <w:rStyle w:val="Hipervnculo"/>
                <w:rFonts w:ascii="Work Sans" w:hAnsi="Work Sans" w:cs="Calibri"/>
                <w:noProof/>
                <w:sz w:val="24"/>
                <w:szCs w:val="24"/>
              </w:rPr>
              <w:t>9.2.4</w:t>
            </w:r>
            <w:r w:rsidRPr="00FC1A27">
              <w:rPr>
                <w:rFonts w:ascii="Work Sans" w:hAnsi="Work Sans"/>
                <w:noProof/>
                <w:sz w:val="24"/>
                <w:szCs w:val="24"/>
              </w:rPr>
              <w:tab/>
            </w:r>
            <w:r w:rsidRPr="00FC1A27">
              <w:rPr>
                <w:rStyle w:val="Hipervnculo"/>
                <w:rFonts w:ascii="Work Sans" w:hAnsi="Work Sans" w:cs="Calibri"/>
                <w:noProof/>
                <w:sz w:val="24"/>
                <w:szCs w:val="24"/>
              </w:rPr>
              <w:t>Regiones con valor cultural y productivo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32</w:t>
            </w:r>
            <w:r w:rsidRPr="00FC1A27">
              <w:rPr>
                <w:rFonts w:ascii="Work Sans" w:hAnsi="Work Sans"/>
                <w:noProof/>
                <w:webHidden/>
                <w:sz w:val="24"/>
                <w:szCs w:val="24"/>
              </w:rPr>
              <w:fldChar w:fldCharType="end"/>
            </w:r>
          </w:hyperlink>
        </w:p>
        <w:p w14:paraId="71F3F0E4" w14:textId="0694DC4E" w:rsidR="007B1554" w:rsidRPr="00FC1A27" w:rsidRDefault="007B1554">
          <w:pPr>
            <w:pStyle w:val="TDC1"/>
            <w:tabs>
              <w:tab w:val="left" w:pos="960"/>
              <w:tab w:val="right" w:leader="dot" w:pos="8828"/>
            </w:tabs>
            <w:rPr>
              <w:rFonts w:ascii="Work Sans" w:hAnsi="Work Sans"/>
              <w:noProof/>
              <w:sz w:val="24"/>
              <w:szCs w:val="24"/>
            </w:rPr>
          </w:pPr>
          <w:hyperlink w:anchor="_Toc229148396" w:history="1">
            <w:r w:rsidRPr="00FC1A27">
              <w:rPr>
                <w:rStyle w:val="Hipervnculo"/>
                <w:rFonts w:ascii="Work Sans" w:hAnsi="Work Sans" w:cs="Calibri"/>
                <w:noProof/>
                <w:sz w:val="24"/>
                <w:szCs w:val="24"/>
              </w:rPr>
              <w:t>9.2.5</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priorización territorial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32</w:t>
            </w:r>
            <w:r w:rsidRPr="00FC1A27">
              <w:rPr>
                <w:rFonts w:ascii="Work Sans" w:hAnsi="Work Sans"/>
                <w:noProof/>
                <w:webHidden/>
                <w:sz w:val="24"/>
                <w:szCs w:val="24"/>
              </w:rPr>
              <w:fldChar w:fldCharType="end"/>
            </w:r>
          </w:hyperlink>
        </w:p>
        <w:p w14:paraId="366D5496" w14:textId="46D012B1" w:rsidR="007B1554" w:rsidRPr="00FC1A27" w:rsidRDefault="007B1554">
          <w:pPr>
            <w:pStyle w:val="TDC1"/>
            <w:tabs>
              <w:tab w:val="left" w:pos="720"/>
              <w:tab w:val="right" w:leader="dot" w:pos="8828"/>
            </w:tabs>
            <w:rPr>
              <w:rFonts w:ascii="Work Sans" w:hAnsi="Work Sans"/>
              <w:noProof/>
              <w:sz w:val="24"/>
              <w:szCs w:val="24"/>
            </w:rPr>
          </w:pPr>
          <w:hyperlink w:anchor="_Toc229148397" w:history="1">
            <w:r w:rsidRPr="00FC1A27">
              <w:rPr>
                <w:rStyle w:val="Hipervnculo"/>
                <w:rFonts w:ascii="Work Sans" w:hAnsi="Work Sans" w:cs="Calibri"/>
                <w:noProof/>
                <w:sz w:val="24"/>
                <w:szCs w:val="24"/>
              </w:rPr>
              <w:t>9.3</w:t>
            </w:r>
            <w:r w:rsidRPr="00FC1A27">
              <w:rPr>
                <w:rFonts w:ascii="Work Sans" w:hAnsi="Work Sans"/>
                <w:noProof/>
                <w:sz w:val="24"/>
                <w:szCs w:val="24"/>
              </w:rPr>
              <w:tab/>
            </w:r>
            <w:r w:rsidRPr="00FC1A27">
              <w:rPr>
                <w:rStyle w:val="Hipervnculo"/>
                <w:rFonts w:ascii="Work Sans" w:hAnsi="Work Sans" w:cs="Calibri"/>
                <w:noProof/>
                <w:sz w:val="24"/>
                <w:szCs w:val="24"/>
              </w:rPr>
              <w:t>Centros y regionales priorizados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32</w:t>
            </w:r>
            <w:r w:rsidRPr="00FC1A27">
              <w:rPr>
                <w:rFonts w:ascii="Work Sans" w:hAnsi="Work Sans"/>
                <w:noProof/>
                <w:webHidden/>
                <w:sz w:val="24"/>
                <w:szCs w:val="24"/>
              </w:rPr>
              <w:fldChar w:fldCharType="end"/>
            </w:r>
          </w:hyperlink>
        </w:p>
        <w:p w14:paraId="1B52DEC7" w14:textId="757356CF" w:rsidR="007B1554" w:rsidRPr="00FC1A27" w:rsidRDefault="007B1554">
          <w:pPr>
            <w:pStyle w:val="TDC1"/>
            <w:tabs>
              <w:tab w:val="left" w:pos="720"/>
              <w:tab w:val="right" w:leader="dot" w:pos="8828"/>
            </w:tabs>
            <w:rPr>
              <w:rFonts w:ascii="Work Sans" w:hAnsi="Work Sans"/>
              <w:noProof/>
              <w:sz w:val="24"/>
              <w:szCs w:val="24"/>
            </w:rPr>
          </w:pPr>
          <w:hyperlink w:anchor="_Toc229148398" w:history="1">
            <w:r w:rsidRPr="00FC1A27">
              <w:rPr>
                <w:rStyle w:val="Hipervnculo"/>
                <w:rFonts w:ascii="Work Sans" w:hAnsi="Work Sans" w:cs="Calibri"/>
                <w:noProof/>
                <w:sz w:val="24"/>
                <w:szCs w:val="24"/>
              </w:rPr>
              <w:t>9.4</w:t>
            </w:r>
            <w:r w:rsidRPr="00FC1A27">
              <w:rPr>
                <w:rFonts w:ascii="Work Sans" w:hAnsi="Work Sans"/>
                <w:noProof/>
                <w:sz w:val="24"/>
                <w:szCs w:val="24"/>
              </w:rPr>
              <w:tab/>
            </w:r>
            <w:r w:rsidRPr="00FC1A27">
              <w:rPr>
                <w:rStyle w:val="Hipervnculo"/>
                <w:rFonts w:ascii="Work Sans" w:hAnsi="Work Sans" w:cs="Calibri"/>
                <w:noProof/>
                <w:sz w:val="24"/>
                <w:szCs w:val="24"/>
              </w:rPr>
              <w:t>Articulación de equipos durante las visitas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33</w:t>
            </w:r>
            <w:r w:rsidRPr="00FC1A27">
              <w:rPr>
                <w:rFonts w:ascii="Work Sans" w:hAnsi="Work Sans"/>
                <w:noProof/>
                <w:webHidden/>
                <w:sz w:val="24"/>
                <w:szCs w:val="24"/>
              </w:rPr>
              <w:fldChar w:fldCharType="end"/>
            </w:r>
          </w:hyperlink>
        </w:p>
        <w:p w14:paraId="55393B6E" w14:textId="074FA159" w:rsidR="007B1554" w:rsidRPr="00FC1A27" w:rsidRDefault="007B1554">
          <w:pPr>
            <w:pStyle w:val="TDC1"/>
            <w:tabs>
              <w:tab w:val="left" w:pos="960"/>
              <w:tab w:val="right" w:leader="dot" w:pos="8828"/>
            </w:tabs>
            <w:rPr>
              <w:rFonts w:ascii="Work Sans" w:hAnsi="Work Sans"/>
              <w:noProof/>
              <w:sz w:val="24"/>
              <w:szCs w:val="24"/>
            </w:rPr>
          </w:pPr>
          <w:hyperlink w:anchor="_Toc229148399" w:history="1">
            <w:r w:rsidRPr="00FC1A27">
              <w:rPr>
                <w:rStyle w:val="Hipervnculo"/>
                <w:rFonts w:ascii="Work Sans" w:hAnsi="Work Sans" w:cs="Calibri"/>
                <w:noProof/>
                <w:sz w:val="24"/>
                <w:szCs w:val="24"/>
              </w:rPr>
              <w:t>9.4.1</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articulación de equipos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_Toc229148399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34</w:t>
            </w:r>
            <w:r w:rsidRPr="00FC1A27">
              <w:rPr>
                <w:rFonts w:ascii="Work Sans" w:hAnsi="Work Sans"/>
                <w:noProof/>
                <w:webHidden/>
                <w:sz w:val="24"/>
                <w:szCs w:val="24"/>
              </w:rPr>
              <w:fldChar w:fldCharType="end"/>
            </w:r>
          </w:hyperlink>
        </w:p>
        <w:p w14:paraId="0FA9BB36" w14:textId="78D213ED" w:rsidR="007B1554" w:rsidRPr="00FC1A27" w:rsidRDefault="007B1554">
          <w:pPr>
            <w:pStyle w:val="TDC1"/>
            <w:tabs>
              <w:tab w:val="left" w:pos="720"/>
              <w:tab w:val="right" w:leader="dot" w:pos="8828"/>
            </w:tabs>
            <w:rPr>
              <w:rFonts w:ascii="Work Sans" w:hAnsi="Work Sans"/>
              <w:noProof/>
              <w:sz w:val="24"/>
              <w:szCs w:val="24"/>
            </w:rPr>
          </w:pPr>
          <w:hyperlink w:anchor="_Toc229148400" w:history="1">
            <w:r w:rsidRPr="00FC1A27">
              <w:rPr>
                <w:rStyle w:val="Hipervnculo"/>
                <w:rFonts w:ascii="Work Sans" w:hAnsi="Work Sans" w:cs="Calibri"/>
                <w:noProof/>
                <w:sz w:val="24"/>
                <w:szCs w:val="24"/>
              </w:rPr>
              <w:t>10.</w:t>
            </w:r>
            <w:r w:rsidRPr="00FC1A27">
              <w:rPr>
                <w:rFonts w:ascii="Work Sans" w:hAnsi="Work Sans"/>
                <w:noProof/>
                <w:sz w:val="24"/>
                <w:szCs w:val="24"/>
              </w:rPr>
              <w:tab/>
            </w:r>
            <w:r w:rsidRPr="00FC1A27">
              <w:rPr>
                <w:rStyle w:val="Hipervnculo"/>
                <w:rFonts w:ascii="Work Sans" w:hAnsi="Work Sans" w:cs="Calibri"/>
                <w:noProof/>
                <w:sz w:val="24"/>
                <w:szCs w:val="24"/>
              </w:rPr>
              <w:t>JUSTIFICACIÓN ESTRATÉGICA DEL CRONOGRAMA NACIONAL DE VISITAS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34</w:t>
            </w:r>
            <w:r w:rsidRPr="00FC1A27">
              <w:rPr>
                <w:rFonts w:ascii="Work Sans" w:hAnsi="Work Sans"/>
                <w:noProof/>
                <w:webHidden/>
                <w:sz w:val="24"/>
                <w:szCs w:val="24"/>
              </w:rPr>
              <w:fldChar w:fldCharType="end"/>
            </w:r>
          </w:hyperlink>
        </w:p>
        <w:p w14:paraId="7D7FCEB2" w14:textId="50CCA034" w:rsidR="007B1554" w:rsidRPr="00FC1A27" w:rsidRDefault="007B1554">
          <w:pPr>
            <w:pStyle w:val="TDC1"/>
            <w:tabs>
              <w:tab w:val="left" w:pos="720"/>
              <w:tab w:val="right" w:leader="dot" w:pos="8828"/>
            </w:tabs>
            <w:rPr>
              <w:rFonts w:ascii="Work Sans" w:hAnsi="Work Sans"/>
              <w:noProof/>
              <w:sz w:val="24"/>
              <w:szCs w:val="24"/>
            </w:rPr>
          </w:pPr>
          <w:hyperlink w:anchor="_Toc229148401" w:history="1">
            <w:r w:rsidRPr="00FC1A27">
              <w:rPr>
                <w:rStyle w:val="Hipervnculo"/>
                <w:rFonts w:ascii="Work Sans" w:hAnsi="Work Sans" w:cs="Calibri"/>
                <w:noProof/>
                <w:sz w:val="24"/>
                <w:szCs w:val="24"/>
              </w:rPr>
              <w:t>10.1</w:t>
            </w:r>
            <w:r w:rsidRPr="00FC1A27">
              <w:rPr>
                <w:rFonts w:ascii="Work Sans" w:hAnsi="Work Sans"/>
                <w:noProof/>
                <w:sz w:val="24"/>
                <w:szCs w:val="24"/>
              </w:rPr>
              <w:tab/>
            </w:r>
            <w:r w:rsidRPr="00FC1A27">
              <w:rPr>
                <w:rStyle w:val="Hipervnculo"/>
                <w:rFonts w:ascii="Work Sans" w:hAnsi="Work Sans" w:cs="Calibri"/>
                <w:noProof/>
                <w:sz w:val="24"/>
                <w:szCs w:val="24"/>
              </w:rPr>
              <w:t>Aseguramiento de la calidad técnica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35</w:t>
            </w:r>
            <w:r w:rsidRPr="00FC1A27">
              <w:rPr>
                <w:rFonts w:ascii="Work Sans" w:hAnsi="Work Sans"/>
                <w:noProof/>
                <w:webHidden/>
                <w:sz w:val="24"/>
                <w:szCs w:val="24"/>
              </w:rPr>
              <w:fldChar w:fldCharType="end"/>
            </w:r>
          </w:hyperlink>
        </w:p>
        <w:p w14:paraId="2B2978D4" w14:textId="68480362" w:rsidR="007B1554" w:rsidRPr="00FC1A27" w:rsidRDefault="007B1554">
          <w:pPr>
            <w:pStyle w:val="TDC1"/>
            <w:tabs>
              <w:tab w:val="left" w:pos="720"/>
              <w:tab w:val="right" w:leader="dot" w:pos="8828"/>
            </w:tabs>
            <w:rPr>
              <w:rFonts w:ascii="Work Sans" w:hAnsi="Work Sans"/>
              <w:noProof/>
              <w:sz w:val="24"/>
              <w:szCs w:val="24"/>
            </w:rPr>
          </w:pPr>
          <w:hyperlink w:anchor="_Toc229148402" w:history="1">
            <w:r w:rsidRPr="00FC1A27">
              <w:rPr>
                <w:rStyle w:val="Hipervnculo"/>
                <w:rFonts w:ascii="Work Sans" w:hAnsi="Work Sans" w:cs="Calibri"/>
                <w:noProof/>
                <w:sz w:val="24"/>
                <w:szCs w:val="24"/>
              </w:rPr>
              <w:t>10.2</w:t>
            </w:r>
            <w:r w:rsidRPr="00FC1A27">
              <w:rPr>
                <w:rFonts w:ascii="Work Sans" w:hAnsi="Work Sans"/>
                <w:noProof/>
                <w:sz w:val="24"/>
                <w:szCs w:val="24"/>
              </w:rPr>
              <w:tab/>
            </w:r>
            <w:r w:rsidRPr="00FC1A27">
              <w:rPr>
                <w:rStyle w:val="Hipervnculo"/>
                <w:rFonts w:ascii="Work Sans" w:hAnsi="Work Sans" w:cs="Calibri"/>
                <w:noProof/>
                <w:sz w:val="24"/>
                <w:szCs w:val="24"/>
              </w:rPr>
              <w:t>Fortalecimiento de la intervención en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35</w:t>
            </w:r>
            <w:r w:rsidRPr="00FC1A27">
              <w:rPr>
                <w:rFonts w:ascii="Work Sans" w:hAnsi="Work Sans"/>
                <w:noProof/>
                <w:webHidden/>
                <w:sz w:val="24"/>
                <w:szCs w:val="24"/>
              </w:rPr>
              <w:fldChar w:fldCharType="end"/>
            </w:r>
          </w:hyperlink>
        </w:p>
        <w:p w14:paraId="710D21B9" w14:textId="558B9A50" w:rsidR="007B1554" w:rsidRPr="00FC1A27" w:rsidRDefault="007B1554">
          <w:pPr>
            <w:pStyle w:val="TDC1"/>
            <w:tabs>
              <w:tab w:val="left" w:pos="720"/>
              <w:tab w:val="right" w:leader="dot" w:pos="8828"/>
            </w:tabs>
            <w:rPr>
              <w:rFonts w:ascii="Work Sans" w:hAnsi="Work Sans"/>
              <w:noProof/>
              <w:sz w:val="24"/>
              <w:szCs w:val="24"/>
            </w:rPr>
          </w:pPr>
          <w:hyperlink w:anchor="_Toc229148403" w:history="1">
            <w:r w:rsidRPr="00FC1A27">
              <w:rPr>
                <w:rStyle w:val="Hipervnculo"/>
                <w:rFonts w:ascii="Work Sans" w:hAnsi="Work Sans" w:cs="Calibri"/>
                <w:noProof/>
                <w:sz w:val="24"/>
                <w:szCs w:val="24"/>
              </w:rPr>
              <w:t>10.3</w:t>
            </w:r>
            <w:r w:rsidRPr="00FC1A27">
              <w:rPr>
                <w:rFonts w:ascii="Work Sans" w:hAnsi="Work Sans"/>
                <w:noProof/>
                <w:sz w:val="24"/>
                <w:szCs w:val="24"/>
              </w:rPr>
              <w:tab/>
            </w:r>
            <w:r w:rsidRPr="00FC1A27">
              <w:rPr>
                <w:rStyle w:val="Hipervnculo"/>
                <w:rFonts w:ascii="Work Sans" w:hAnsi="Work Sans" w:cs="Calibri"/>
                <w:noProof/>
                <w:sz w:val="24"/>
                <w:szCs w:val="24"/>
              </w:rPr>
              <w:t>Soporte al Banco Nacional de Masas Madre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35</w:t>
            </w:r>
            <w:r w:rsidRPr="00FC1A27">
              <w:rPr>
                <w:rFonts w:ascii="Work Sans" w:hAnsi="Work Sans"/>
                <w:noProof/>
                <w:webHidden/>
                <w:sz w:val="24"/>
                <w:szCs w:val="24"/>
              </w:rPr>
              <w:fldChar w:fldCharType="end"/>
            </w:r>
          </w:hyperlink>
        </w:p>
        <w:p w14:paraId="1FD3A5B4" w14:textId="44C2B207" w:rsidR="007B1554" w:rsidRPr="00FC1A27" w:rsidRDefault="007B1554">
          <w:pPr>
            <w:pStyle w:val="TDC1"/>
            <w:tabs>
              <w:tab w:val="left" w:pos="720"/>
              <w:tab w:val="right" w:leader="dot" w:pos="8828"/>
            </w:tabs>
            <w:rPr>
              <w:rFonts w:ascii="Work Sans" w:hAnsi="Work Sans"/>
              <w:noProof/>
              <w:sz w:val="24"/>
              <w:szCs w:val="24"/>
            </w:rPr>
          </w:pPr>
          <w:hyperlink w:anchor="_Toc229148404" w:history="1">
            <w:r w:rsidRPr="00FC1A27">
              <w:rPr>
                <w:rStyle w:val="Hipervnculo"/>
                <w:rFonts w:ascii="Work Sans" w:hAnsi="Work Sans" w:cs="Calibri"/>
                <w:noProof/>
                <w:sz w:val="24"/>
                <w:szCs w:val="24"/>
              </w:rPr>
              <w:t>10.4</w:t>
            </w:r>
            <w:r w:rsidRPr="00FC1A27">
              <w:rPr>
                <w:rFonts w:ascii="Work Sans" w:hAnsi="Work Sans"/>
                <w:noProof/>
                <w:sz w:val="24"/>
                <w:szCs w:val="24"/>
              </w:rPr>
              <w:tab/>
            </w:r>
            <w:r w:rsidRPr="00FC1A27">
              <w:rPr>
                <w:rStyle w:val="Hipervnculo"/>
                <w:rFonts w:ascii="Work Sans" w:hAnsi="Work Sans" w:cs="Calibri"/>
                <w:noProof/>
                <w:sz w:val="24"/>
                <w:szCs w:val="24"/>
              </w:rPr>
              <w:t>Generación y consolidación de información estratégica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36</w:t>
            </w:r>
            <w:r w:rsidRPr="00FC1A27">
              <w:rPr>
                <w:rFonts w:ascii="Work Sans" w:hAnsi="Work Sans"/>
                <w:noProof/>
                <w:webHidden/>
                <w:sz w:val="24"/>
                <w:szCs w:val="24"/>
              </w:rPr>
              <w:fldChar w:fldCharType="end"/>
            </w:r>
          </w:hyperlink>
        </w:p>
        <w:p w14:paraId="1588A8A9" w14:textId="09B318D6" w:rsidR="007B1554" w:rsidRPr="00FC1A27" w:rsidRDefault="007B1554">
          <w:pPr>
            <w:pStyle w:val="TDC1"/>
            <w:tabs>
              <w:tab w:val="left" w:pos="720"/>
              <w:tab w:val="right" w:leader="dot" w:pos="8828"/>
            </w:tabs>
            <w:rPr>
              <w:rFonts w:ascii="Work Sans" w:hAnsi="Work Sans"/>
              <w:noProof/>
              <w:sz w:val="24"/>
              <w:szCs w:val="24"/>
            </w:rPr>
          </w:pPr>
          <w:hyperlink w:anchor="_Toc229148405" w:history="1">
            <w:r w:rsidRPr="00FC1A27">
              <w:rPr>
                <w:rStyle w:val="Hipervnculo"/>
                <w:rFonts w:ascii="Work Sans" w:hAnsi="Work Sans" w:cs="Calibri"/>
                <w:noProof/>
                <w:sz w:val="24"/>
                <w:szCs w:val="24"/>
              </w:rPr>
              <w:t>10.5</w:t>
            </w:r>
            <w:r w:rsidRPr="00FC1A27">
              <w:rPr>
                <w:rFonts w:ascii="Work Sans" w:hAnsi="Work Sans"/>
                <w:noProof/>
                <w:sz w:val="24"/>
                <w:szCs w:val="24"/>
              </w:rPr>
              <w:tab/>
            </w:r>
            <w:r w:rsidRPr="00FC1A27">
              <w:rPr>
                <w:rStyle w:val="Hipervnculo"/>
                <w:rFonts w:ascii="Work Sans" w:hAnsi="Work Sans" w:cs="Calibri"/>
                <w:noProof/>
                <w:sz w:val="24"/>
                <w:szCs w:val="24"/>
              </w:rPr>
              <w:t>Fortalecimiento del control y seguimiento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36</w:t>
            </w:r>
            <w:r w:rsidRPr="00FC1A27">
              <w:rPr>
                <w:rFonts w:ascii="Work Sans" w:hAnsi="Work Sans"/>
                <w:noProof/>
                <w:webHidden/>
                <w:sz w:val="24"/>
                <w:szCs w:val="24"/>
              </w:rPr>
              <w:fldChar w:fldCharType="end"/>
            </w:r>
          </w:hyperlink>
        </w:p>
        <w:p w14:paraId="36BB0CB3" w14:textId="5C20B3B5" w:rsidR="007B1554" w:rsidRPr="00FC1A27" w:rsidRDefault="007B1554">
          <w:pPr>
            <w:pStyle w:val="TDC1"/>
            <w:tabs>
              <w:tab w:val="left" w:pos="720"/>
              <w:tab w:val="right" w:leader="dot" w:pos="8828"/>
            </w:tabs>
            <w:rPr>
              <w:rFonts w:ascii="Work Sans" w:hAnsi="Work Sans"/>
              <w:noProof/>
              <w:sz w:val="24"/>
              <w:szCs w:val="24"/>
            </w:rPr>
          </w:pPr>
          <w:hyperlink w:anchor="_Toc229148406" w:history="1">
            <w:r w:rsidRPr="00FC1A27">
              <w:rPr>
                <w:rStyle w:val="Hipervnculo"/>
                <w:rFonts w:ascii="Work Sans" w:hAnsi="Work Sans" w:cs="Calibri"/>
                <w:noProof/>
                <w:sz w:val="24"/>
                <w:szCs w:val="24"/>
              </w:rPr>
              <w:t>10.6</w:t>
            </w:r>
            <w:r w:rsidRPr="00FC1A27">
              <w:rPr>
                <w:rFonts w:ascii="Work Sans" w:hAnsi="Work Sans"/>
                <w:noProof/>
                <w:sz w:val="24"/>
                <w:szCs w:val="24"/>
              </w:rPr>
              <w:tab/>
            </w:r>
            <w:r w:rsidRPr="00FC1A27">
              <w:rPr>
                <w:rStyle w:val="Hipervnculo"/>
                <w:rFonts w:ascii="Work Sans" w:hAnsi="Work Sans" w:cs="Calibri"/>
                <w:noProof/>
                <w:sz w:val="24"/>
                <w:szCs w:val="24"/>
              </w:rPr>
              <w:t>Posicionamiento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37</w:t>
            </w:r>
            <w:r w:rsidRPr="00FC1A27">
              <w:rPr>
                <w:rFonts w:ascii="Work Sans" w:hAnsi="Work Sans"/>
                <w:noProof/>
                <w:webHidden/>
                <w:sz w:val="24"/>
                <w:szCs w:val="24"/>
              </w:rPr>
              <w:fldChar w:fldCharType="end"/>
            </w:r>
          </w:hyperlink>
        </w:p>
        <w:p w14:paraId="40E2F66F" w14:textId="6F754D40" w:rsidR="007B1554" w:rsidRPr="00FC1A27" w:rsidRDefault="007B1554">
          <w:pPr>
            <w:pStyle w:val="TDC1"/>
            <w:tabs>
              <w:tab w:val="left" w:pos="720"/>
              <w:tab w:val="right" w:leader="dot" w:pos="8828"/>
            </w:tabs>
            <w:rPr>
              <w:rFonts w:ascii="Work Sans" w:hAnsi="Work Sans"/>
              <w:noProof/>
              <w:sz w:val="24"/>
              <w:szCs w:val="24"/>
            </w:rPr>
          </w:pPr>
          <w:hyperlink w:anchor="_Toc229148407" w:history="1">
            <w:r w:rsidRPr="00FC1A27">
              <w:rPr>
                <w:rStyle w:val="Hipervnculo"/>
                <w:rFonts w:ascii="Work Sans" w:hAnsi="Work Sans" w:cs="Calibri"/>
                <w:noProof/>
                <w:sz w:val="24"/>
                <w:szCs w:val="24"/>
              </w:rPr>
              <w:t>10.7</w:t>
            </w:r>
            <w:r w:rsidRPr="00FC1A27">
              <w:rPr>
                <w:rFonts w:ascii="Work Sans" w:hAnsi="Work Sans"/>
                <w:noProof/>
                <w:sz w:val="24"/>
                <w:szCs w:val="24"/>
              </w:rPr>
              <w:tab/>
            </w:r>
            <w:r w:rsidRPr="00FC1A27">
              <w:rPr>
                <w:rStyle w:val="Hipervnculo"/>
                <w:rFonts w:ascii="Work Sans" w:hAnsi="Work Sans" w:cs="Calibri"/>
                <w:noProof/>
                <w:sz w:val="24"/>
                <w:szCs w:val="24"/>
              </w:rPr>
              <w:t>Sostenibilidad del proyecto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37</w:t>
            </w:r>
            <w:r w:rsidRPr="00FC1A27">
              <w:rPr>
                <w:rFonts w:ascii="Work Sans" w:hAnsi="Work Sans"/>
                <w:noProof/>
                <w:webHidden/>
                <w:sz w:val="24"/>
                <w:szCs w:val="24"/>
              </w:rPr>
              <w:fldChar w:fldCharType="end"/>
            </w:r>
          </w:hyperlink>
        </w:p>
        <w:p w14:paraId="5E14DE22" w14:textId="58C730E4" w:rsidR="007B1554" w:rsidRPr="00FC1A27" w:rsidRDefault="007B1554">
          <w:pPr>
            <w:pStyle w:val="TDC1"/>
            <w:tabs>
              <w:tab w:val="left" w:pos="720"/>
              <w:tab w:val="right" w:leader="dot" w:pos="8828"/>
            </w:tabs>
            <w:rPr>
              <w:rFonts w:ascii="Work Sans" w:hAnsi="Work Sans"/>
              <w:noProof/>
              <w:sz w:val="24"/>
              <w:szCs w:val="24"/>
            </w:rPr>
          </w:pPr>
          <w:hyperlink w:anchor="_Toc229148408" w:history="1">
            <w:r w:rsidRPr="00FC1A27">
              <w:rPr>
                <w:rStyle w:val="Hipervnculo"/>
                <w:rFonts w:ascii="Work Sans" w:hAnsi="Work Sans" w:cs="Calibri"/>
                <w:noProof/>
                <w:sz w:val="24"/>
                <w:szCs w:val="24"/>
              </w:rPr>
              <w:t>10.8</w:t>
            </w:r>
            <w:r w:rsidRPr="00FC1A27">
              <w:rPr>
                <w:rFonts w:ascii="Work Sans" w:hAnsi="Work Sans"/>
                <w:noProof/>
                <w:sz w:val="24"/>
                <w:szCs w:val="24"/>
              </w:rPr>
              <w:tab/>
            </w:r>
            <w:r w:rsidRPr="00FC1A27">
              <w:rPr>
                <w:rStyle w:val="Hipervnculo"/>
                <w:rFonts w:ascii="Work Sans" w:hAnsi="Work Sans" w:cs="Calibri"/>
                <w:noProof/>
                <w:sz w:val="24"/>
                <w:szCs w:val="24"/>
              </w:rPr>
              <w:t>Conclusión estratégica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37</w:t>
            </w:r>
            <w:r w:rsidRPr="00FC1A27">
              <w:rPr>
                <w:rFonts w:ascii="Work Sans" w:hAnsi="Work Sans"/>
                <w:noProof/>
                <w:webHidden/>
                <w:sz w:val="24"/>
                <w:szCs w:val="24"/>
              </w:rPr>
              <w:fldChar w:fldCharType="end"/>
            </w:r>
          </w:hyperlink>
        </w:p>
        <w:p w14:paraId="619AA813" w14:textId="0BD52833" w:rsidR="007B1554" w:rsidRPr="00FC1A27" w:rsidRDefault="007B1554">
          <w:pPr>
            <w:pStyle w:val="TDC1"/>
            <w:tabs>
              <w:tab w:val="left" w:pos="720"/>
              <w:tab w:val="right" w:leader="dot" w:pos="8828"/>
            </w:tabs>
            <w:rPr>
              <w:rFonts w:ascii="Work Sans" w:hAnsi="Work Sans"/>
              <w:noProof/>
              <w:sz w:val="24"/>
              <w:szCs w:val="24"/>
            </w:rPr>
          </w:pPr>
          <w:hyperlink w:anchor="_Toc229148409" w:history="1">
            <w:r w:rsidRPr="00FC1A27">
              <w:rPr>
                <w:rStyle w:val="Hipervnculo"/>
                <w:rFonts w:ascii="Work Sans" w:hAnsi="Work Sans" w:cs="Calibri"/>
                <w:noProof/>
                <w:sz w:val="24"/>
                <w:szCs w:val="24"/>
              </w:rPr>
              <w:t>11.</w:t>
            </w:r>
            <w:r w:rsidRPr="00FC1A27">
              <w:rPr>
                <w:rFonts w:ascii="Work Sans" w:hAnsi="Work Sans"/>
                <w:noProof/>
                <w:sz w:val="24"/>
                <w:szCs w:val="24"/>
              </w:rPr>
              <w:tab/>
            </w:r>
            <w:r w:rsidRPr="00FC1A27">
              <w:rPr>
                <w:rStyle w:val="Hipervnculo"/>
                <w:rFonts w:ascii="Work Sans" w:hAnsi="Work Sans" w:cs="Calibri"/>
                <w:noProof/>
                <w:sz w:val="24"/>
                <w:szCs w:val="24"/>
              </w:rPr>
              <w:t>IMPACTO CULTURAL, SOCIAL Y TÉCNICO OBSERVADO EN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_Toc229148409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38</w:t>
            </w:r>
            <w:r w:rsidRPr="00FC1A27">
              <w:rPr>
                <w:rFonts w:ascii="Work Sans" w:hAnsi="Work Sans"/>
                <w:noProof/>
                <w:webHidden/>
                <w:sz w:val="24"/>
                <w:szCs w:val="24"/>
              </w:rPr>
              <w:fldChar w:fldCharType="end"/>
            </w:r>
          </w:hyperlink>
        </w:p>
        <w:p w14:paraId="052EC60F" w14:textId="796AC0C1" w:rsidR="007B1554" w:rsidRPr="00FC1A27" w:rsidRDefault="007B1554">
          <w:pPr>
            <w:pStyle w:val="TDC1"/>
            <w:tabs>
              <w:tab w:val="left" w:pos="720"/>
              <w:tab w:val="right" w:leader="dot" w:pos="8828"/>
            </w:tabs>
            <w:rPr>
              <w:rFonts w:ascii="Work Sans" w:hAnsi="Work Sans"/>
              <w:noProof/>
              <w:sz w:val="24"/>
              <w:szCs w:val="24"/>
            </w:rPr>
          </w:pPr>
          <w:hyperlink w:anchor="_Toc229148410" w:history="1">
            <w:r w:rsidRPr="00FC1A27">
              <w:rPr>
                <w:rStyle w:val="Hipervnculo"/>
                <w:rFonts w:ascii="Work Sans" w:hAnsi="Work Sans" w:cs="Calibri"/>
                <w:noProof/>
                <w:sz w:val="24"/>
                <w:szCs w:val="24"/>
              </w:rPr>
              <w:t>11.1</w:t>
            </w:r>
            <w:r w:rsidRPr="00FC1A27">
              <w:rPr>
                <w:rFonts w:ascii="Work Sans" w:hAnsi="Work Sans"/>
                <w:noProof/>
                <w:sz w:val="24"/>
                <w:szCs w:val="24"/>
              </w:rPr>
              <w:tab/>
            </w:r>
            <w:r w:rsidRPr="00FC1A27">
              <w:rPr>
                <w:rStyle w:val="Hipervnculo"/>
                <w:rFonts w:ascii="Work Sans" w:hAnsi="Work Sans" w:cs="Calibri"/>
                <w:noProof/>
                <w:sz w:val="24"/>
                <w:szCs w:val="24"/>
              </w:rPr>
              <w:t>Impacto técnico-productivo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39</w:t>
            </w:r>
            <w:r w:rsidRPr="00FC1A27">
              <w:rPr>
                <w:rFonts w:ascii="Work Sans" w:hAnsi="Work Sans"/>
                <w:noProof/>
                <w:webHidden/>
                <w:sz w:val="24"/>
                <w:szCs w:val="24"/>
              </w:rPr>
              <w:fldChar w:fldCharType="end"/>
            </w:r>
          </w:hyperlink>
        </w:p>
        <w:p w14:paraId="6E70E92A" w14:textId="14ECC832" w:rsidR="007B1554" w:rsidRPr="00FC1A27" w:rsidRDefault="007B1554">
          <w:pPr>
            <w:pStyle w:val="TDC1"/>
            <w:tabs>
              <w:tab w:val="left" w:pos="720"/>
              <w:tab w:val="right" w:leader="dot" w:pos="8828"/>
            </w:tabs>
            <w:rPr>
              <w:rFonts w:ascii="Work Sans" w:hAnsi="Work Sans"/>
              <w:noProof/>
              <w:sz w:val="24"/>
              <w:szCs w:val="24"/>
            </w:rPr>
          </w:pPr>
          <w:hyperlink w:anchor="_Toc229148411" w:history="1">
            <w:r w:rsidRPr="00FC1A27">
              <w:rPr>
                <w:rStyle w:val="Hipervnculo"/>
                <w:rFonts w:ascii="Work Sans" w:hAnsi="Work Sans" w:cs="Calibri"/>
                <w:noProof/>
                <w:sz w:val="24"/>
                <w:szCs w:val="24"/>
              </w:rPr>
              <w:t>11.2</w:t>
            </w:r>
            <w:r w:rsidRPr="00FC1A27">
              <w:rPr>
                <w:rFonts w:ascii="Work Sans" w:hAnsi="Work Sans"/>
                <w:noProof/>
                <w:sz w:val="24"/>
                <w:szCs w:val="24"/>
              </w:rPr>
              <w:tab/>
            </w:r>
            <w:r w:rsidRPr="00FC1A27">
              <w:rPr>
                <w:rStyle w:val="Hipervnculo"/>
                <w:rFonts w:ascii="Work Sans" w:hAnsi="Work Sans" w:cs="Calibri"/>
                <w:noProof/>
                <w:sz w:val="24"/>
                <w:szCs w:val="24"/>
              </w:rPr>
              <w:t>Impacto social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39</w:t>
            </w:r>
            <w:r w:rsidRPr="00FC1A27">
              <w:rPr>
                <w:rFonts w:ascii="Work Sans" w:hAnsi="Work Sans"/>
                <w:noProof/>
                <w:webHidden/>
                <w:sz w:val="24"/>
                <w:szCs w:val="24"/>
              </w:rPr>
              <w:fldChar w:fldCharType="end"/>
            </w:r>
          </w:hyperlink>
        </w:p>
        <w:p w14:paraId="7CADE78A" w14:textId="67FE86FA" w:rsidR="007B1554" w:rsidRPr="00FC1A27" w:rsidRDefault="007B1554">
          <w:pPr>
            <w:pStyle w:val="TDC1"/>
            <w:tabs>
              <w:tab w:val="left" w:pos="720"/>
              <w:tab w:val="right" w:leader="dot" w:pos="8828"/>
            </w:tabs>
            <w:rPr>
              <w:rFonts w:ascii="Work Sans" w:hAnsi="Work Sans"/>
              <w:noProof/>
              <w:sz w:val="24"/>
              <w:szCs w:val="24"/>
            </w:rPr>
          </w:pPr>
          <w:hyperlink w:anchor="_Toc229148412" w:history="1">
            <w:r w:rsidRPr="00FC1A27">
              <w:rPr>
                <w:rStyle w:val="Hipervnculo"/>
                <w:rFonts w:ascii="Work Sans" w:hAnsi="Work Sans" w:cs="Calibri"/>
                <w:noProof/>
                <w:sz w:val="24"/>
                <w:szCs w:val="24"/>
              </w:rPr>
              <w:t>11.3</w:t>
            </w:r>
            <w:r w:rsidRPr="00FC1A27">
              <w:rPr>
                <w:rFonts w:ascii="Work Sans" w:hAnsi="Work Sans"/>
                <w:noProof/>
                <w:sz w:val="24"/>
                <w:szCs w:val="24"/>
              </w:rPr>
              <w:tab/>
            </w:r>
            <w:r w:rsidRPr="00FC1A27">
              <w:rPr>
                <w:rStyle w:val="Hipervnculo"/>
                <w:rFonts w:ascii="Work Sans" w:hAnsi="Work Sans" w:cs="Calibri"/>
                <w:noProof/>
                <w:sz w:val="24"/>
                <w:szCs w:val="24"/>
              </w:rPr>
              <w:t>Impacto cultural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40</w:t>
            </w:r>
            <w:r w:rsidRPr="00FC1A27">
              <w:rPr>
                <w:rFonts w:ascii="Work Sans" w:hAnsi="Work Sans"/>
                <w:noProof/>
                <w:webHidden/>
                <w:sz w:val="24"/>
                <w:szCs w:val="24"/>
              </w:rPr>
              <w:fldChar w:fldCharType="end"/>
            </w:r>
          </w:hyperlink>
        </w:p>
        <w:p w14:paraId="36989FEE" w14:textId="03B84A05" w:rsidR="007B1554" w:rsidRPr="00FC1A27" w:rsidRDefault="007B1554">
          <w:pPr>
            <w:pStyle w:val="TDC1"/>
            <w:tabs>
              <w:tab w:val="left" w:pos="720"/>
              <w:tab w:val="right" w:leader="dot" w:pos="8828"/>
            </w:tabs>
            <w:rPr>
              <w:rFonts w:ascii="Work Sans" w:hAnsi="Work Sans"/>
              <w:noProof/>
              <w:sz w:val="24"/>
              <w:szCs w:val="24"/>
            </w:rPr>
          </w:pPr>
          <w:hyperlink w:anchor="_Toc229148413" w:history="1">
            <w:r w:rsidRPr="00FC1A27">
              <w:rPr>
                <w:rStyle w:val="Hipervnculo"/>
                <w:rFonts w:ascii="Work Sans" w:hAnsi="Work Sans" w:cs="Calibri"/>
                <w:noProof/>
                <w:sz w:val="24"/>
                <w:szCs w:val="24"/>
              </w:rPr>
              <w:t>11.4</w:t>
            </w:r>
            <w:r w:rsidRPr="00FC1A27">
              <w:rPr>
                <w:rFonts w:ascii="Work Sans" w:hAnsi="Work Sans"/>
                <w:noProof/>
                <w:sz w:val="24"/>
                <w:szCs w:val="24"/>
              </w:rPr>
              <w:tab/>
            </w:r>
            <w:r w:rsidRPr="00FC1A27">
              <w:rPr>
                <w:rStyle w:val="Hipervnculo"/>
                <w:rFonts w:ascii="Work Sans" w:hAnsi="Work Sans" w:cs="Calibri"/>
                <w:noProof/>
                <w:sz w:val="24"/>
                <w:szCs w:val="24"/>
              </w:rPr>
              <w:t>Impacto en la sostenibilidad y el territorio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40</w:t>
            </w:r>
            <w:r w:rsidRPr="00FC1A27">
              <w:rPr>
                <w:rFonts w:ascii="Work Sans" w:hAnsi="Work Sans"/>
                <w:noProof/>
                <w:webHidden/>
                <w:sz w:val="24"/>
                <w:szCs w:val="24"/>
              </w:rPr>
              <w:fldChar w:fldCharType="end"/>
            </w:r>
          </w:hyperlink>
        </w:p>
        <w:p w14:paraId="183C3E9C" w14:textId="1E1ED2E5" w:rsidR="007B1554" w:rsidRPr="00FC1A27" w:rsidRDefault="007B1554">
          <w:pPr>
            <w:pStyle w:val="TDC1"/>
            <w:tabs>
              <w:tab w:val="left" w:pos="720"/>
              <w:tab w:val="right" w:leader="dot" w:pos="8828"/>
            </w:tabs>
            <w:rPr>
              <w:rFonts w:ascii="Work Sans" w:hAnsi="Work Sans"/>
              <w:noProof/>
              <w:sz w:val="24"/>
              <w:szCs w:val="24"/>
            </w:rPr>
          </w:pPr>
          <w:hyperlink w:anchor="_Toc229148414" w:history="1">
            <w:r w:rsidRPr="00FC1A27">
              <w:rPr>
                <w:rStyle w:val="Hipervnculo"/>
                <w:rFonts w:ascii="Work Sans" w:hAnsi="Work Sans" w:cs="Calibri"/>
                <w:noProof/>
                <w:sz w:val="24"/>
                <w:szCs w:val="24"/>
              </w:rPr>
              <w:t>11.5</w:t>
            </w:r>
            <w:r w:rsidRPr="00FC1A27">
              <w:rPr>
                <w:rFonts w:ascii="Work Sans" w:hAnsi="Work Sans"/>
                <w:noProof/>
                <w:sz w:val="24"/>
                <w:szCs w:val="24"/>
              </w:rPr>
              <w:tab/>
            </w:r>
            <w:r w:rsidRPr="00FC1A27">
              <w:rPr>
                <w:rStyle w:val="Hipervnculo"/>
                <w:rFonts w:ascii="Work Sans" w:hAnsi="Work Sans" w:cs="Calibri"/>
                <w:noProof/>
                <w:sz w:val="24"/>
                <w:szCs w:val="24"/>
              </w:rPr>
              <w:t>Conclusión del impacto observado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41</w:t>
            </w:r>
            <w:r w:rsidRPr="00FC1A27">
              <w:rPr>
                <w:rFonts w:ascii="Work Sans" w:hAnsi="Work Sans"/>
                <w:noProof/>
                <w:webHidden/>
                <w:sz w:val="24"/>
                <w:szCs w:val="24"/>
              </w:rPr>
              <w:fldChar w:fldCharType="end"/>
            </w:r>
          </w:hyperlink>
        </w:p>
        <w:p w14:paraId="5A3AB5A5" w14:textId="0DB34968" w:rsidR="007B1554" w:rsidRPr="00FC1A27" w:rsidRDefault="007B1554">
          <w:pPr>
            <w:pStyle w:val="TDC1"/>
            <w:tabs>
              <w:tab w:val="left" w:pos="720"/>
              <w:tab w:val="right" w:leader="dot" w:pos="8828"/>
            </w:tabs>
            <w:rPr>
              <w:rFonts w:ascii="Work Sans" w:hAnsi="Work Sans"/>
              <w:noProof/>
              <w:sz w:val="24"/>
              <w:szCs w:val="24"/>
            </w:rPr>
          </w:pPr>
          <w:hyperlink w:anchor="_Toc229148415" w:history="1">
            <w:r w:rsidRPr="00FC1A27">
              <w:rPr>
                <w:rStyle w:val="Hipervnculo"/>
                <w:rFonts w:ascii="Work Sans" w:hAnsi="Work Sans" w:cs="Calibri"/>
                <w:noProof/>
                <w:sz w:val="24"/>
                <w:szCs w:val="24"/>
              </w:rPr>
              <w:t>12.</w:t>
            </w:r>
            <w:r w:rsidRPr="00FC1A27">
              <w:rPr>
                <w:rFonts w:ascii="Work Sans" w:hAnsi="Work Sans"/>
                <w:noProof/>
                <w:sz w:val="24"/>
                <w:szCs w:val="24"/>
              </w:rPr>
              <w:tab/>
            </w:r>
            <w:r w:rsidRPr="00FC1A27">
              <w:rPr>
                <w:rStyle w:val="Hipervnculo"/>
                <w:rFonts w:ascii="Work Sans" w:hAnsi="Work Sans" w:cs="Calibri"/>
                <w:noProof/>
                <w:sz w:val="24"/>
                <w:szCs w:val="24"/>
              </w:rPr>
              <w:t>BANCO NACIONAL DE MASAS MADRE COMO ACTIVO ESTRATÉGICO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41</w:t>
            </w:r>
            <w:r w:rsidRPr="00FC1A27">
              <w:rPr>
                <w:rFonts w:ascii="Work Sans" w:hAnsi="Work Sans"/>
                <w:noProof/>
                <w:webHidden/>
                <w:sz w:val="24"/>
                <w:szCs w:val="24"/>
              </w:rPr>
              <w:fldChar w:fldCharType="end"/>
            </w:r>
          </w:hyperlink>
        </w:p>
        <w:p w14:paraId="19576604" w14:textId="3B63FC97" w:rsidR="007B1554" w:rsidRPr="00FC1A27" w:rsidRDefault="007B1554">
          <w:pPr>
            <w:pStyle w:val="TDC1"/>
            <w:tabs>
              <w:tab w:val="left" w:pos="720"/>
              <w:tab w:val="right" w:leader="dot" w:pos="8828"/>
            </w:tabs>
            <w:rPr>
              <w:rFonts w:ascii="Work Sans" w:hAnsi="Work Sans"/>
              <w:noProof/>
              <w:sz w:val="24"/>
              <w:szCs w:val="24"/>
            </w:rPr>
          </w:pPr>
          <w:hyperlink w:anchor="_Toc229148416" w:history="1">
            <w:r w:rsidRPr="00FC1A27">
              <w:rPr>
                <w:rStyle w:val="Hipervnculo"/>
                <w:rFonts w:ascii="Work Sans" w:hAnsi="Work Sans" w:cs="Calibri"/>
                <w:noProof/>
                <w:sz w:val="24"/>
                <w:szCs w:val="24"/>
              </w:rPr>
              <w:t>12.1</w:t>
            </w:r>
            <w:r w:rsidRPr="00FC1A27">
              <w:rPr>
                <w:rFonts w:ascii="Work Sans" w:hAnsi="Work Sans"/>
                <w:noProof/>
                <w:sz w:val="24"/>
                <w:szCs w:val="24"/>
              </w:rPr>
              <w:tab/>
            </w:r>
            <w:r w:rsidRPr="00FC1A27">
              <w:rPr>
                <w:rStyle w:val="Hipervnculo"/>
                <w:rFonts w:ascii="Work Sans" w:hAnsi="Work Sans" w:cs="Calibri"/>
                <w:noProof/>
                <w:sz w:val="24"/>
                <w:szCs w:val="24"/>
              </w:rPr>
              <w:t>Patrimonio biotecnológico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42</w:t>
            </w:r>
            <w:r w:rsidRPr="00FC1A27">
              <w:rPr>
                <w:rFonts w:ascii="Work Sans" w:hAnsi="Work Sans"/>
                <w:noProof/>
                <w:webHidden/>
                <w:sz w:val="24"/>
                <w:szCs w:val="24"/>
              </w:rPr>
              <w:fldChar w:fldCharType="end"/>
            </w:r>
          </w:hyperlink>
        </w:p>
        <w:p w14:paraId="48F17095" w14:textId="320CC854" w:rsidR="007B1554" w:rsidRPr="00FC1A27" w:rsidRDefault="007B1554">
          <w:pPr>
            <w:pStyle w:val="TDC1"/>
            <w:tabs>
              <w:tab w:val="left" w:pos="960"/>
              <w:tab w:val="right" w:leader="dot" w:pos="8828"/>
            </w:tabs>
            <w:rPr>
              <w:rFonts w:ascii="Work Sans" w:hAnsi="Work Sans"/>
              <w:noProof/>
              <w:sz w:val="24"/>
              <w:szCs w:val="24"/>
            </w:rPr>
          </w:pPr>
          <w:hyperlink w:anchor="_Toc229148417" w:history="1">
            <w:r w:rsidRPr="00FC1A27">
              <w:rPr>
                <w:rStyle w:val="Hipervnculo"/>
                <w:rFonts w:ascii="Work Sans" w:hAnsi="Work Sans" w:cs="Calibri"/>
                <w:noProof/>
                <w:sz w:val="24"/>
                <w:szCs w:val="24"/>
              </w:rPr>
              <w:t>12.1.1</w:t>
            </w:r>
            <w:r w:rsidRPr="00FC1A27">
              <w:rPr>
                <w:rFonts w:ascii="Work Sans" w:hAnsi="Work Sans"/>
                <w:noProof/>
                <w:sz w:val="24"/>
                <w:szCs w:val="24"/>
              </w:rPr>
              <w:tab/>
            </w:r>
            <w:r w:rsidRPr="00FC1A27">
              <w:rPr>
                <w:rStyle w:val="Hipervnculo"/>
                <w:rFonts w:ascii="Work Sans" w:hAnsi="Work Sans" w:cs="Calibri"/>
                <w:noProof/>
                <w:sz w:val="24"/>
                <w:szCs w:val="24"/>
              </w:rPr>
              <w:t>Conservación de la biodiversidad microbiana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43</w:t>
            </w:r>
            <w:r w:rsidRPr="00FC1A27">
              <w:rPr>
                <w:rFonts w:ascii="Work Sans" w:hAnsi="Work Sans"/>
                <w:noProof/>
                <w:webHidden/>
                <w:sz w:val="24"/>
                <w:szCs w:val="24"/>
              </w:rPr>
              <w:fldChar w:fldCharType="end"/>
            </w:r>
          </w:hyperlink>
        </w:p>
        <w:p w14:paraId="7178E8C1" w14:textId="2BB2235D" w:rsidR="007B1554" w:rsidRPr="00FC1A27" w:rsidRDefault="007B1554">
          <w:pPr>
            <w:pStyle w:val="TDC1"/>
            <w:tabs>
              <w:tab w:val="left" w:pos="960"/>
              <w:tab w:val="right" w:leader="dot" w:pos="8828"/>
            </w:tabs>
            <w:rPr>
              <w:rFonts w:ascii="Work Sans" w:hAnsi="Work Sans"/>
              <w:noProof/>
              <w:sz w:val="24"/>
              <w:szCs w:val="24"/>
            </w:rPr>
          </w:pPr>
          <w:hyperlink w:anchor="_Toc229148418" w:history="1">
            <w:r w:rsidRPr="00FC1A27">
              <w:rPr>
                <w:rStyle w:val="Hipervnculo"/>
                <w:rFonts w:ascii="Work Sans" w:hAnsi="Work Sans" w:cs="Calibri"/>
                <w:noProof/>
                <w:sz w:val="24"/>
                <w:szCs w:val="24"/>
              </w:rPr>
              <w:t>12.1.2</w:t>
            </w:r>
            <w:r w:rsidRPr="00FC1A27">
              <w:rPr>
                <w:rFonts w:ascii="Work Sans" w:hAnsi="Work Sans"/>
                <w:noProof/>
                <w:sz w:val="24"/>
                <w:szCs w:val="24"/>
              </w:rPr>
              <w:tab/>
            </w:r>
            <w:r w:rsidRPr="00FC1A27">
              <w:rPr>
                <w:rStyle w:val="Hipervnculo"/>
                <w:rFonts w:ascii="Work Sans" w:hAnsi="Work Sans" w:cs="Calibri"/>
                <w:noProof/>
                <w:sz w:val="24"/>
                <w:szCs w:val="24"/>
              </w:rPr>
              <w:t>Protección del patrimonio biocultural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43</w:t>
            </w:r>
            <w:r w:rsidRPr="00FC1A27">
              <w:rPr>
                <w:rFonts w:ascii="Work Sans" w:hAnsi="Work Sans"/>
                <w:noProof/>
                <w:webHidden/>
                <w:sz w:val="24"/>
                <w:szCs w:val="24"/>
              </w:rPr>
              <w:fldChar w:fldCharType="end"/>
            </w:r>
          </w:hyperlink>
        </w:p>
        <w:p w14:paraId="46863225" w14:textId="5C30F9E4" w:rsidR="007B1554" w:rsidRPr="00FC1A27" w:rsidRDefault="007B1554">
          <w:pPr>
            <w:pStyle w:val="TDC1"/>
            <w:tabs>
              <w:tab w:val="left" w:pos="960"/>
              <w:tab w:val="right" w:leader="dot" w:pos="8828"/>
            </w:tabs>
            <w:rPr>
              <w:rFonts w:ascii="Work Sans" w:hAnsi="Work Sans"/>
              <w:noProof/>
              <w:sz w:val="24"/>
              <w:szCs w:val="24"/>
            </w:rPr>
          </w:pPr>
          <w:hyperlink w:anchor="_Toc229148419" w:history="1">
            <w:r w:rsidRPr="00FC1A27">
              <w:rPr>
                <w:rStyle w:val="Hipervnculo"/>
                <w:rFonts w:ascii="Work Sans" w:hAnsi="Work Sans" w:cs="Calibri"/>
                <w:noProof/>
                <w:sz w:val="24"/>
                <w:szCs w:val="24"/>
              </w:rPr>
              <w:t>12.1.3</w:t>
            </w:r>
            <w:r w:rsidRPr="00FC1A27">
              <w:rPr>
                <w:rFonts w:ascii="Work Sans" w:hAnsi="Work Sans"/>
                <w:noProof/>
                <w:sz w:val="24"/>
                <w:szCs w:val="24"/>
              </w:rPr>
              <w:tab/>
            </w:r>
            <w:r w:rsidRPr="00FC1A27">
              <w:rPr>
                <w:rStyle w:val="Hipervnculo"/>
                <w:rFonts w:ascii="Work Sans" w:hAnsi="Work Sans" w:cs="Calibri"/>
                <w:noProof/>
                <w:sz w:val="24"/>
                <w:szCs w:val="24"/>
              </w:rPr>
              <w:t>Consolidación de un activo estratégico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_Toc229148419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44</w:t>
            </w:r>
            <w:r w:rsidRPr="00FC1A27">
              <w:rPr>
                <w:rFonts w:ascii="Work Sans" w:hAnsi="Work Sans"/>
                <w:noProof/>
                <w:webHidden/>
                <w:sz w:val="24"/>
                <w:szCs w:val="24"/>
              </w:rPr>
              <w:fldChar w:fldCharType="end"/>
            </w:r>
          </w:hyperlink>
        </w:p>
        <w:p w14:paraId="253E7D00" w14:textId="4B20787E" w:rsidR="007B1554" w:rsidRPr="00FC1A27" w:rsidRDefault="007B1554">
          <w:pPr>
            <w:pStyle w:val="TDC1"/>
            <w:tabs>
              <w:tab w:val="left" w:pos="960"/>
              <w:tab w:val="right" w:leader="dot" w:pos="8828"/>
            </w:tabs>
            <w:rPr>
              <w:rFonts w:ascii="Work Sans" w:hAnsi="Work Sans"/>
              <w:noProof/>
              <w:sz w:val="24"/>
              <w:szCs w:val="24"/>
            </w:rPr>
          </w:pPr>
          <w:hyperlink w:anchor="_Toc229148420" w:history="1">
            <w:r w:rsidRPr="00FC1A27">
              <w:rPr>
                <w:rStyle w:val="Hipervnculo"/>
                <w:rFonts w:ascii="Work Sans" w:hAnsi="Work Sans" w:cs="Calibri"/>
                <w:noProof/>
                <w:sz w:val="24"/>
                <w:szCs w:val="24"/>
              </w:rPr>
              <w:t>12.1.4</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Banco Nacional de Masas Madre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44</w:t>
            </w:r>
            <w:r w:rsidRPr="00FC1A27">
              <w:rPr>
                <w:rFonts w:ascii="Work Sans" w:hAnsi="Work Sans"/>
                <w:noProof/>
                <w:webHidden/>
                <w:sz w:val="24"/>
                <w:szCs w:val="24"/>
              </w:rPr>
              <w:fldChar w:fldCharType="end"/>
            </w:r>
          </w:hyperlink>
        </w:p>
        <w:p w14:paraId="694E2E62" w14:textId="2B915C88" w:rsidR="007B1554" w:rsidRPr="00FC1A27" w:rsidRDefault="007B1554">
          <w:pPr>
            <w:pStyle w:val="TDC1"/>
            <w:tabs>
              <w:tab w:val="left" w:pos="720"/>
              <w:tab w:val="right" w:leader="dot" w:pos="8828"/>
            </w:tabs>
            <w:rPr>
              <w:rFonts w:ascii="Work Sans" w:hAnsi="Work Sans"/>
              <w:noProof/>
              <w:sz w:val="24"/>
              <w:szCs w:val="24"/>
            </w:rPr>
          </w:pPr>
          <w:hyperlink w:anchor="_Toc229148421" w:history="1">
            <w:r w:rsidRPr="00FC1A27">
              <w:rPr>
                <w:rStyle w:val="Hipervnculo"/>
                <w:rFonts w:ascii="Work Sans" w:hAnsi="Work Sans" w:cs="Calibri"/>
                <w:noProof/>
                <w:sz w:val="24"/>
                <w:szCs w:val="24"/>
              </w:rPr>
              <w:t>12.2</w:t>
            </w:r>
            <w:r w:rsidRPr="00FC1A27">
              <w:rPr>
                <w:rFonts w:ascii="Work Sans" w:hAnsi="Work Sans"/>
                <w:noProof/>
                <w:sz w:val="24"/>
                <w:szCs w:val="24"/>
              </w:rPr>
              <w:tab/>
            </w:r>
            <w:r w:rsidRPr="00FC1A27">
              <w:rPr>
                <w:rStyle w:val="Hipervnculo"/>
                <w:rFonts w:ascii="Work Sans" w:hAnsi="Work Sans" w:cs="Calibri"/>
                <w:noProof/>
                <w:sz w:val="24"/>
                <w:szCs w:val="24"/>
              </w:rPr>
              <w:t>Fortalecimiento de la investigación científica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44</w:t>
            </w:r>
            <w:r w:rsidRPr="00FC1A27">
              <w:rPr>
                <w:rFonts w:ascii="Work Sans" w:hAnsi="Work Sans"/>
                <w:noProof/>
                <w:webHidden/>
                <w:sz w:val="24"/>
                <w:szCs w:val="24"/>
              </w:rPr>
              <w:fldChar w:fldCharType="end"/>
            </w:r>
          </w:hyperlink>
        </w:p>
        <w:p w14:paraId="77564715" w14:textId="0DA4BCD3" w:rsidR="007B1554" w:rsidRPr="00FC1A27" w:rsidRDefault="007B1554">
          <w:pPr>
            <w:pStyle w:val="TDC1"/>
            <w:tabs>
              <w:tab w:val="left" w:pos="960"/>
              <w:tab w:val="right" w:leader="dot" w:pos="8828"/>
            </w:tabs>
            <w:rPr>
              <w:rFonts w:ascii="Work Sans" w:hAnsi="Work Sans"/>
              <w:noProof/>
              <w:sz w:val="24"/>
              <w:szCs w:val="24"/>
            </w:rPr>
          </w:pPr>
          <w:hyperlink w:anchor="_Toc229148422" w:history="1">
            <w:r w:rsidRPr="00FC1A27">
              <w:rPr>
                <w:rStyle w:val="Hipervnculo"/>
                <w:rFonts w:ascii="Work Sans" w:hAnsi="Work Sans" w:cs="Calibri"/>
                <w:noProof/>
                <w:sz w:val="24"/>
                <w:szCs w:val="24"/>
              </w:rPr>
              <w:t>12.2.1</w:t>
            </w:r>
            <w:r w:rsidRPr="00FC1A27">
              <w:rPr>
                <w:rFonts w:ascii="Work Sans" w:hAnsi="Work Sans"/>
                <w:noProof/>
                <w:sz w:val="24"/>
                <w:szCs w:val="24"/>
              </w:rPr>
              <w:tab/>
            </w:r>
            <w:r w:rsidRPr="00FC1A27">
              <w:rPr>
                <w:rStyle w:val="Hipervnculo"/>
                <w:rFonts w:ascii="Work Sans" w:hAnsi="Work Sans" w:cs="Calibri"/>
                <w:noProof/>
                <w:sz w:val="24"/>
                <w:szCs w:val="24"/>
              </w:rPr>
              <w:t>Caracterización microbiológica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44</w:t>
            </w:r>
            <w:r w:rsidRPr="00FC1A27">
              <w:rPr>
                <w:rFonts w:ascii="Work Sans" w:hAnsi="Work Sans"/>
                <w:noProof/>
                <w:webHidden/>
                <w:sz w:val="24"/>
                <w:szCs w:val="24"/>
              </w:rPr>
              <w:fldChar w:fldCharType="end"/>
            </w:r>
          </w:hyperlink>
        </w:p>
        <w:p w14:paraId="43F1D688" w14:textId="258CD6E9" w:rsidR="007B1554" w:rsidRPr="00FC1A27" w:rsidRDefault="007B1554">
          <w:pPr>
            <w:pStyle w:val="TDC1"/>
            <w:tabs>
              <w:tab w:val="left" w:pos="960"/>
              <w:tab w:val="right" w:leader="dot" w:pos="8828"/>
            </w:tabs>
            <w:rPr>
              <w:rFonts w:ascii="Work Sans" w:hAnsi="Work Sans"/>
              <w:noProof/>
              <w:sz w:val="24"/>
              <w:szCs w:val="24"/>
            </w:rPr>
          </w:pPr>
          <w:hyperlink w:anchor="_Toc229148423" w:history="1">
            <w:r w:rsidRPr="00FC1A27">
              <w:rPr>
                <w:rStyle w:val="Hipervnculo"/>
                <w:rFonts w:ascii="Work Sans" w:hAnsi="Work Sans" w:cs="Calibri"/>
                <w:noProof/>
                <w:sz w:val="24"/>
                <w:szCs w:val="24"/>
              </w:rPr>
              <w:t>12.2.2</w:t>
            </w:r>
            <w:r w:rsidRPr="00FC1A27">
              <w:rPr>
                <w:rFonts w:ascii="Work Sans" w:hAnsi="Work Sans"/>
                <w:noProof/>
                <w:sz w:val="24"/>
                <w:szCs w:val="24"/>
              </w:rPr>
              <w:tab/>
            </w:r>
            <w:r w:rsidRPr="00FC1A27">
              <w:rPr>
                <w:rStyle w:val="Hipervnculo"/>
                <w:rFonts w:ascii="Work Sans" w:hAnsi="Work Sans" w:cs="Calibri"/>
                <w:noProof/>
                <w:sz w:val="24"/>
                <w:szCs w:val="24"/>
              </w:rPr>
              <w:t>Estudio de propiedades funcionales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45</w:t>
            </w:r>
            <w:r w:rsidRPr="00FC1A27">
              <w:rPr>
                <w:rFonts w:ascii="Work Sans" w:hAnsi="Work Sans"/>
                <w:noProof/>
                <w:webHidden/>
                <w:sz w:val="24"/>
                <w:szCs w:val="24"/>
              </w:rPr>
              <w:fldChar w:fldCharType="end"/>
            </w:r>
          </w:hyperlink>
        </w:p>
        <w:p w14:paraId="2FBFFA72" w14:textId="2DB433CE" w:rsidR="007B1554" w:rsidRPr="00FC1A27" w:rsidRDefault="007B1554">
          <w:pPr>
            <w:pStyle w:val="TDC1"/>
            <w:tabs>
              <w:tab w:val="left" w:pos="960"/>
              <w:tab w:val="right" w:leader="dot" w:pos="8828"/>
            </w:tabs>
            <w:rPr>
              <w:rFonts w:ascii="Work Sans" w:hAnsi="Work Sans"/>
              <w:noProof/>
              <w:sz w:val="24"/>
              <w:szCs w:val="24"/>
            </w:rPr>
          </w:pPr>
          <w:hyperlink w:anchor="_Toc229148424" w:history="1">
            <w:r w:rsidRPr="00FC1A27">
              <w:rPr>
                <w:rStyle w:val="Hipervnculo"/>
                <w:rFonts w:ascii="Work Sans" w:hAnsi="Work Sans" w:cs="Calibri"/>
                <w:noProof/>
                <w:sz w:val="24"/>
                <w:szCs w:val="24"/>
              </w:rPr>
              <w:t>12.2.3</w:t>
            </w:r>
            <w:r w:rsidRPr="00FC1A27">
              <w:rPr>
                <w:rFonts w:ascii="Work Sans" w:hAnsi="Work Sans"/>
                <w:noProof/>
                <w:sz w:val="24"/>
                <w:szCs w:val="24"/>
              </w:rPr>
              <w:tab/>
            </w:r>
            <w:r w:rsidRPr="00FC1A27">
              <w:rPr>
                <w:rStyle w:val="Hipervnculo"/>
                <w:rFonts w:ascii="Work Sans" w:hAnsi="Work Sans" w:cs="Calibri"/>
                <w:noProof/>
                <w:sz w:val="24"/>
                <w:szCs w:val="24"/>
              </w:rPr>
              <w:t>Desarrollo de investigación aplicada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45</w:t>
            </w:r>
            <w:r w:rsidRPr="00FC1A27">
              <w:rPr>
                <w:rFonts w:ascii="Work Sans" w:hAnsi="Work Sans"/>
                <w:noProof/>
                <w:webHidden/>
                <w:sz w:val="24"/>
                <w:szCs w:val="24"/>
              </w:rPr>
              <w:fldChar w:fldCharType="end"/>
            </w:r>
          </w:hyperlink>
        </w:p>
        <w:p w14:paraId="72F7B57D" w14:textId="6D25E7ED" w:rsidR="007B1554" w:rsidRPr="00FC1A27" w:rsidRDefault="007B1554">
          <w:pPr>
            <w:pStyle w:val="TDC1"/>
            <w:tabs>
              <w:tab w:val="left" w:pos="960"/>
              <w:tab w:val="right" w:leader="dot" w:pos="8828"/>
            </w:tabs>
            <w:rPr>
              <w:rFonts w:ascii="Work Sans" w:hAnsi="Work Sans"/>
              <w:noProof/>
              <w:sz w:val="24"/>
              <w:szCs w:val="24"/>
            </w:rPr>
          </w:pPr>
          <w:hyperlink w:anchor="_Toc229148425" w:history="1">
            <w:r w:rsidRPr="00FC1A27">
              <w:rPr>
                <w:rStyle w:val="Hipervnculo"/>
                <w:rFonts w:ascii="Work Sans" w:hAnsi="Work Sans" w:cs="Calibri"/>
                <w:noProof/>
                <w:sz w:val="24"/>
                <w:szCs w:val="24"/>
              </w:rPr>
              <w:t>12.2.4</w:t>
            </w:r>
            <w:r w:rsidRPr="00FC1A27">
              <w:rPr>
                <w:rFonts w:ascii="Work Sans" w:hAnsi="Work Sans"/>
                <w:noProof/>
                <w:sz w:val="24"/>
                <w:szCs w:val="24"/>
              </w:rPr>
              <w:tab/>
            </w:r>
            <w:r w:rsidRPr="00FC1A27">
              <w:rPr>
                <w:rStyle w:val="Hipervnculo"/>
                <w:rFonts w:ascii="Work Sans" w:hAnsi="Work Sans" w:cs="Calibri"/>
                <w:noProof/>
                <w:sz w:val="24"/>
                <w:szCs w:val="24"/>
              </w:rPr>
              <w:t>Fortalecimiento de capacidades científicas institucionales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45</w:t>
            </w:r>
            <w:r w:rsidRPr="00FC1A27">
              <w:rPr>
                <w:rFonts w:ascii="Work Sans" w:hAnsi="Work Sans"/>
                <w:noProof/>
                <w:webHidden/>
                <w:sz w:val="24"/>
                <w:szCs w:val="24"/>
              </w:rPr>
              <w:fldChar w:fldCharType="end"/>
            </w:r>
          </w:hyperlink>
        </w:p>
        <w:p w14:paraId="23FA6097" w14:textId="360275B4" w:rsidR="007B1554" w:rsidRPr="00FC1A27" w:rsidRDefault="007B1554">
          <w:pPr>
            <w:pStyle w:val="TDC1"/>
            <w:tabs>
              <w:tab w:val="left" w:pos="960"/>
              <w:tab w:val="right" w:leader="dot" w:pos="8828"/>
            </w:tabs>
            <w:rPr>
              <w:rFonts w:ascii="Work Sans" w:hAnsi="Work Sans"/>
              <w:noProof/>
              <w:sz w:val="24"/>
              <w:szCs w:val="24"/>
            </w:rPr>
          </w:pPr>
          <w:hyperlink w:anchor="_Toc229148426" w:history="1">
            <w:r w:rsidRPr="00FC1A27">
              <w:rPr>
                <w:rStyle w:val="Hipervnculo"/>
                <w:rFonts w:ascii="Work Sans" w:hAnsi="Work Sans" w:cs="Calibri"/>
                <w:noProof/>
                <w:sz w:val="24"/>
                <w:szCs w:val="24"/>
              </w:rPr>
              <w:t>12.2.5</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 la investigación científica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45</w:t>
            </w:r>
            <w:r w:rsidRPr="00FC1A27">
              <w:rPr>
                <w:rFonts w:ascii="Work Sans" w:hAnsi="Work Sans"/>
                <w:noProof/>
                <w:webHidden/>
                <w:sz w:val="24"/>
                <w:szCs w:val="24"/>
              </w:rPr>
              <w:fldChar w:fldCharType="end"/>
            </w:r>
          </w:hyperlink>
        </w:p>
        <w:p w14:paraId="57585526" w14:textId="65030F0B" w:rsidR="007B1554" w:rsidRPr="00FC1A27" w:rsidRDefault="007B1554">
          <w:pPr>
            <w:pStyle w:val="TDC1"/>
            <w:tabs>
              <w:tab w:val="left" w:pos="720"/>
              <w:tab w:val="right" w:leader="dot" w:pos="8828"/>
            </w:tabs>
            <w:rPr>
              <w:rFonts w:ascii="Work Sans" w:hAnsi="Work Sans"/>
              <w:noProof/>
              <w:sz w:val="24"/>
              <w:szCs w:val="24"/>
            </w:rPr>
          </w:pPr>
          <w:hyperlink w:anchor="_Toc229148427" w:history="1">
            <w:r w:rsidRPr="00FC1A27">
              <w:rPr>
                <w:rStyle w:val="Hipervnculo"/>
                <w:rFonts w:ascii="Work Sans" w:hAnsi="Work Sans" w:cs="Calibri"/>
                <w:noProof/>
                <w:sz w:val="24"/>
                <w:szCs w:val="24"/>
              </w:rPr>
              <w:t>12.3</w:t>
            </w:r>
            <w:r w:rsidRPr="00FC1A27">
              <w:rPr>
                <w:rFonts w:ascii="Work Sans" w:hAnsi="Work Sans"/>
                <w:noProof/>
                <w:sz w:val="24"/>
                <w:szCs w:val="24"/>
              </w:rPr>
              <w:tab/>
            </w:r>
            <w:r w:rsidRPr="00FC1A27">
              <w:rPr>
                <w:rStyle w:val="Hipervnculo"/>
                <w:rFonts w:ascii="Work Sans" w:hAnsi="Work Sans" w:cs="Calibri"/>
                <w:noProof/>
                <w:sz w:val="24"/>
                <w:szCs w:val="24"/>
              </w:rPr>
              <w:t>Generación de conocimiento aplicado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45</w:t>
            </w:r>
            <w:r w:rsidRPr="00FC1A27">
              <w:rPr>
                <w:rFonts w:ascii="Work Sans" w:hAnsi="Work Sans"/>
                <w:noProof/>
                <w:webHidden/>
                <w:sz w:val="24"/>
                <w:szCs w:val="24"/>
              </w:rPr>
              <w:fldChar w:fldCharType="end"/>
            </w:r>
          </w:hyperlink>
        </w:p>
        <w:p w14:paraId="72C779E7" w14:textId="5C3745B6" w:rsidR="007B1554" w:rsidRPr="00FC1A27" w:rsidRDefault="007B1554">
          <w:pPr>
            <w:pStyle w:val="TDC1"/>
            <w:tabs>
              <w:tab w:val="left" w:pos="960"/>
              <w:tab w:val="right" w:leader="dot" w:pos="8828"/>
            </w:tabs>
            <w:rPr>
              <w:rFonts w:ascii="Work Sans" w:hAnsi="Work Sans"/>
              <w:noProof/>
              <w:sz w:val="24"/>
              <w:szCs w:val="24"/>
            </w:rPr>
          </w:pPr>
          <w:hyperlink w:anchor="_Toc229148428" w:history="1">
            <w:r w:rsidRPr="00FC1A27">
              <w:rPr>
                <w:rStyle w:val="Hipervnculo"/>
                <w:rFonts w:ascii="Work Sans" w:hAnsi="Work Sans" w:cs="Calibri"/>
                <w:noProof/>
                <w:sz w:val="24"/>
                <w:szCs w:val="24"/>
              </w:rPr>
              <w:t>12.3.1</w:t>
            </w:r>
            <w:r w:rsidRPr="00FC1A27">
              <w:rPr>
                <w:rFonts w:ascii="Work Sans" w:hAnsi="Work Sans"/>
                <w:noProof/>
                <w:sz w:val="24"/>
                <w:szCs w:val="24"/>
              </w:rPr>
              <w:tab/>
            </w:r>
            <w:r w:rsidRPr="00FC1A27">
              <w:rPr>
                <w:rStyle w:val="Hipervnculo"/>
                <w:rFonts w:ascii="Work Sans" w:hAnsi="Work Sans" w:cs="Calibri"/>
                <w:noProof/>
                <w:sz w:val="24"/>
                <w:szCs w:val="24"/>
              </w:rPr>
              <w:t>Aplicación productiva del conocimiento generado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46</w:t>
            </w:r>
            <w:r w:rsidRPr="00FC1A27">
              <w:rPr>
                <w:rFonts w:ascii="Work Sans" w:hAnsi="Work Sans"/>
                <w:noProof/>
                <w:webHidden/>
                <w:sz w:val="24"/>
                <w:szCs w:val="24"/>
              </w:rPr>
              <w:fldChar w:fldCharType="end"/>
            </w:r>
          </w:hyperlink>
        </w:p>
        <w:p w14:paraId="699C90B8" w14:textId="1DC35808" w:rsidR="007B1554" w:rsidRPr="00FC1A27" w:rsidRDefault="007B1554">
          <w:pPr>
            <w:pStyle w:val="TDC1"/>
            <w:tabs>
              <w:tab w:val="left" w:pos="960"/>
              <w:tab w:val="right" w:leader="dot" w:pos="8828"/>
            </w:tabs>
            <w:rPr>
              <w:rFonts w:ascii="Work Sans" w:hAnsi="Work Sans"/>
              <w:noProof/>
              <w:sz w:val="24"/>
              <w:szCs w:val="24"/>
            </w:rPr>
          </w:pPr>
          <w:hyperlink w:anchor="_Toc229148429" w:history="1">
            <w:r w:rsidRPr="00FC1A27">
              <w:rPr>
                <w:rStyle w:val="Hipervnculo"/>
                <w:rFonts w:ascii="Work Sans" w:hAnsi="Work Sans" w:cs="Calibri"/>
                <w:noProof/>
                <w:sz w:val="24"/>
                <w:szCs w:val="24"/>
              </w:rPr>
              <w:t>12.3.2</w:t>
            </w:r>
            <w:r w:rsidRPr="00FC1A27">
              <w:rPr>
                <w:rFonts w:ascii="Work Sans" w:hAnsi="Work Sans"/>
                <w:noProof/>
                <w:sz w:val="24"/>
                <w:szCs w:val="24"/>
              </w:rPr>
              <w:tab/>
            </w:r>
            <w:r w:rsidRPr="00FC1A27">
              <w:rPr>
                <w:rStyle w:val="Hipervnculo"/>
                <w:rFonts w:ascii="Work Sans" w:hAnsi="Work Sans" w:cs="Calibri"/>
                <w:noProof/>
                <w:sz w:val="24"/>
                <w:szCs w:val="24"/>
              </w:rPr>
              <w:t>Fortalecimiento del sector panificador</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_Toc229148429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46</w:t>
            </w:r>
            <w:r w:rsidRPr="00FC1A27">
              <w:rPr>
                <w:rFonts w:ascii="Work Sans" w:hAnsi="Work Sans"/>
                <w:noProof/>
                <w:webHidden/>
                <w:sz w:val="24"/>
                <w:szCs w:val="24"/>
              </w:rPr>
              <w:fldChar w:fldCharType="end"/>
            </w:r>
          </w:hyperlink>
        </w:p>
        <w:p w14:paraId="3668E226" w14:textId="403C2966" w:rsidR="007B1554" w:rsidRPr="00FC1A27" w:rsidRDefault="007B1554">
          <w:pPr>
            <w:pStyle w:val="TDC1"/>
            <w:tabs>
              <w:tab w:val="left" w:pos="960"/>
              <w:tab w:val="right" w:leader="dot" w:pos="8828"/>
            </w:tabs>
            <w:rPr>
              <w:rFonts w:ascii="Work Sans" w:hAnsi="Work Sans"/>
              <w:noProof/>
              <w:sz w:val="24"/>
              <w:szCs w:val="24"/>
            </w:rPr>
          </w:pPr>
          <w:hyperlink w:anchor="_Toc229148430" w:history="1">
            <w:r w:rsidRPr="00FC1A27">
              <w:rPr>
                <w:rStyle w:val="Hipervnculo"/>
                <w:rFonts w:ascii="Work Sans" w:hAnsi="Work Sans" w:cs="Calibri"/>
                <w:noProof/>
                <w:sz w:val="24"/>
                <w:szCs w:val="24"/>
              </w:rPr>
              <w:t>12.3.3</w:t>
            </w:r>
            <w:r w:rsidRPr="00FC1A27">
              <w:rPr>
                <w:rFonts w:ascii="Work Sans" w:hAnsi="Work Sans"/>
                <w:noProof/>
                <w:sz w:val="24"/>
                <w:szCs w:val="24"/>
              </w:rPr>
              <w:tab/>
            </w:r>
            <w:r w:rsidRPr="00FC1A27">
              <w:rPr>
                <w:rStyle w:val="Hipervnculo"/>
                <w:rFonts w:ascii="Work Sans" w:hAnsi="Work Sans" w:cs="Calibri"/>
                <w:noProof/>
                <w:sz w:val="24"/>
                <w:szCs w:val="24"/>
              </w:rPr>
              <w:t>Innovación y sostenibilidad productiva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46</w:t>
            </w:r>
            <w:r w:rsidRPr="00FC1A27">
              <w:rPr>
                <w:rFonts w:ascii="Work Sans" w:hAnsi="Work Sans"/>
                <w:noProof/>
                <w:webHidden/>
                <w:sz w:val="24"/>
                <w:szCs w:val="24"/>
              </w:rPr>
              <w:fldChar w:fldCharType="end"/>
            </w:r>
          </w:hyperlink>
        </w:p>
        <w:p w14:paraId="70B89695" w14:textId="12F4825B" w:rsidR="007B1554" w:rsidRPr="00FC1A27" w:rsidRDefault="007B1554">
          <w:pPr>
            <w:pStyle w:val="TDC1"/>
            <w:tabs>
              <w:tab w:val="left" w:pos="960"/>
              <w:tab w:val="right" w:leader="dot" w:pos="8828"/>
            </w:tabs>
            <w:rPr>
              <w:rFonts w:ascii="Work Sans" w:hAnsi="Work Sans"/>
              <w:noProof/>
              <w:sz w:val="24"/>
              <w:szCs w:val="24"/>
            </w:rPr>
          </w:pPr>
          <w:hyperlink w:anchor="_Toc229148431" w:history="1">
            <w:r w:rsidRPr="00FC1A27">
              <w:rPr>
                <w:rStyle w:val="Hipervnculo"/>
                <w:rFonts w:ascii="Work Sans" w:hAnsi="Work Sans" w:cs="Calibri"/>
                <w:noProof/>
                <w:sz w:val="24"/>
                <w:szCs w:val="24"/>
              </w:rPr>
              <w:t>12.3.4</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conocimiento aplicado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46</w:t>
            </w:r>
            <w:r w:rsidRPr="00FC1A27">
              <w:rPr>
                <w:rFonts w:ascii="Work Sans" w:hAnsi="Work Sans"/>
                <w:noProof/>
                <w:webHidden/>
                <w:sz w:val="24"/>
                <w:szCs w:val="24"/>
              </w:rPr>
              <w:fldChar w:fldCharType="end"/>
            </w:r>
          </w:hyperlink>
        </w:p>
        <w:p w14:paraId="7475B69B" w14:textId="42E02D1F" w:rsidR="007B1554" w:rsidRPr="00FC1A27" w:rsidRDefault="007B1554">
          <w:pPr>
            <w:pStyle w:val="TDC1"/>
            <w:tabs>
              <w:tab w:val="left" w:pos="720"/>
              <w:tab w:val="right" w:leader="dot" w:pos="8828"/>
            </w:tabs>
            <w:rPr>
              <w:rFonts w:ascii="Work Sans" w:hAnsi="Work Sans"/>
              <w:noProof/>
              <w:sz w:val="24"/>
              <w:szCs w:val="24"/>
            </w:rPr>
          </w:pPr>
          <w:hyperlink w:anchor="_Toc229148432" w:history="1">
            <w:r w:rsidRPr="00FC1A27">
              <w:rPr>
                <w:rStyle w:val="Hipervnculo"/>
                <w:rFonts w:ascii="Work Sans" w:hAnsi="Work Sans" w:cs="Calibri"/>
                <w:noProof/>
                <w:sz w:val="24"/>
                <w:szCs w:val="24"/>
              </w:rPr>
              <w:t>12.4</w:t>
            </w:r>
            <w:r w:rsidRPr="00FC1A27">
              <w:rPr>
                <w:rFonts w:ascii="Work Sans" w:hAnsi="Work Sans"/>
                <w:noProof/>
                <w:sz w:val="24"/>
                <w:szCs w:val="24"/>
              </w:rPr>
              <w:tab/>
            </w:r>
            <w:r w:rsidRPr="00FC1A27">
              <w:rPr>
                <w:rStyle w:val="Hipervnculo"/>
                <w:rFonts w:ascii="Work Sans" w:hAnsi="Work Sans" w:cs="Calibri"/>
                <w:noProof/>
                <w:sz w:val="24"/>
                <w:szCs w:val="24"/>
              </w:rPr>
              <w:t>Recolección de muestras microbiológicas mediante el Plan Padrino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47</w:t>
            </w:r>
            <w:r w:rsidRPr="00FC1A27">
              <w:rPr>
                <w:rFonts w:ascii="Work Sans" w:hAnsi="Work Sans"/>
                <w:noProof/>
                <w:webHidden/>
                <w:sz w:val="24"/>
                <w:szCs w:val="24"/>
              </w:rPr>
              <w:fldChar w:fldCharType="end"/>
            </w:r>
          </w:hyperlink>
        </w:p>
        <w:p w14:paraId="62EB4879" w14:textId="1C6BB2AF" w:rsidR="007B1554" w:rsidRPr="00FC1A27" w:rsidRDefault="007B1554">
          <w:pPr>
            <w:pStyle w:val="TDC1"/>
            <w:tabs>
              <w:tab w:val="left" w:pos="960"/>
              <w:tab w:val="right" w:leader="dot" w:pos="8828"/>
            </w:tabs>
            <w:rPr>
              <w:rFonts w:ascii="Work Sans" w:hAnsi="Work Sans"/>
              <w:noProof/>
              <w:sz w:val="24"/>
              <w:szCs w:val="24"/>
            </w:rPr>
          </w:pPr>
          <w:hyperlink w:anchor="_Toc229148433" w:history="1">
            <w:r w:rsidRPr="00FC1A27">
              <w:rPr>
                <w:rStyle w:val="Hipervnculo"/>
                <w:rFonts w:ascii="Work Sans" w:hAnsi="Work Sans" w:cs="Calibri"/>
                <w:noProof/>
                <w:sz w:val="24"/>
                <w:szCs w:val="24"/>
              </w:rPr>
              <w:t>12.4.1</w:t>
            </w:r>
            <w:r w:rsidRPr="00FC1A27">
              <w:rPr>
                <w:rFonts w:ascii="Work Sans" w:hAnsi="Work Sans"/>
                <w:noProof/>
                <w:sz w:val="24"/>
                <w:szCs w:val="24"/>
              </w:rPr>
              <w:tab/>
            </w:r>
            <w:r w:rsidRPr="00FC1A27">
              <w:rPr>
                <w:rStyle w:val="Hipervnculo"/>
                <w:rFonts w:ascii="Work Sans" w:hAnsi="Work Sans" w:cs="Calibri"/>
                <w:noProof/>
                <w:sz w:val="24"/>
                <w:szCs w:val="24"/>
              </w:rPr>
              <w:t>Identificación de masas madre representativas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47</w:t>
            </w:r>
            <w:r w:rsidRPr="00FC1A27">
              <w:rPr>
                <w:rFonts w:ascii="Work Sans" w:hAnsi="Work Sans"/>
                <w:noProof/>
                <w:webHidden/>
                <w:sz w:val="24"/>
                <w:szCs w:val="24"/>
              </w:rPr>
              <w:fldChar w:fldCharType="end"/>
            </w:r>
          </w:hyperlink>
        </w:p>
        <w:p w14:paraId="77484702" w14:textId="63649C58" w:rsidR="007B1554" w:rsidRPr="00FC1A27" w:rsidRDefault="007B1554">
          <w:pPr>
            <w:pStyle w:val="TDC1"/>
            <w:tabs>
              <w:tab w:val="left" w:pos="960"/>
              <w:tab w:val="right" w:leader="dot" w:pos="8828"/>
            </w:tabs>
            <w:rPr>
              <w:rFonts w:ascii="Work Sans" w:hAnsi="Work Sans"/>
              <w:noProof/>
              <w:sz w:val="24"/>
              <w:szCs w:val="24"/>
            </w:rPr>
          </w:pPr>
          <w:hyperlink w:anchor="_Toc229148434" w:history="1">
            <w:r w:rsidRPr="00FC1A27">
              <w:rPr>
                <w:rStyle w:val="Hipervnculo"/>
                <w:rFonts w:ascii="Work Sans" w:hAnsi="Work Sans" w:cs="Calibri"/>
                <w:noProof/>
                <w:sz w:val="24"/>
                <w:szCs w:val="24"/>
              </w:rPr>
              <w:t>12.4.2</w:t>
            </w:r>
            <w:r w:rsidRPr="00FC1A27">
              <w:rPr>
                <w:rFonts w:ascii="Work Sans" w:hAnsi="Work Sans"/>
                <w:noProof/>
                <w:sz w:val="24"/>
                <w:szCs w:val="24"/>
              </w:rPr>
              <w:tab/>
            </w:r>
            <w:r w:rsidRPr="00FC1A27">
              <w:rPr>
                <w:rStyle w:val="Hipervnculo"/>
                <w:rFonts w:ascii="Work Sans" w:hAnsi="Work Sans" w:cs="Calibri"/>
                <w:noProof/>
                <w:sz w:val="24"/>
                <w:szCs w:val="24"/>
              </w:rPr>
              <w:t>Recolección técnica de muestras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48</w:t>
            </w:r>
            <w:r w:rsidRPr="00FC1A27">
              <w:rPr>
                <w:rFonts w:ascii="Work Sans" w:hAnsi="Work Sans"/>
                <w:noProof/>
                <w:webHidden/>
                <w:sz w:val="24"/>
                <w:szCs w:val="24"/>
              </w:rPr>
              <w:fldChar w:fldCharType="end"/>
            </w:r>
          </w:hyperlink>
        </w:p>
        <w:p w14:paraId="2AD91E00" w14:textId="0B2C3DCF" w:rsidR="007B1554" w:rsidRPr="00FC1A27" w:rsidRDefault="007B1554">
          <w:pPr>
            <w:pStyle w:val="TDC1"/>
            <w:tabs>
              <w:tab w:val="left" w:pos="960"/>
              <w:tab w:val="right" w:leader="dot" w:pos="8828"/>
            </w:tabs>
            <w:rPr>
              <w:rFonts w:ascii="Work Sans" w:hAnsi="Work Sans"/>
              <w:noProof/>
              <w:sz w:val="24"/>
              <w:szCs w:val="24"/>
            </w:rPr>
          </w:pPr>
          <w:hyperlink w:anchor="_Toc229148435" w:history="1">
            <w:r w:rsidRPr="00FC1A27">
              <w:rPr>
                <w:rStyle w:val="Hipervnculo"/>
                <w:rFonts w:ascii="Work Sans" w:hAnsi="Work Sans" w:cs="Calibri"/>
                <w:noProof/>
                <w:sz w:val="24"/>
                <w:szCs w:val="24"/>
              </w:rPr>
              <w:t>12.4.3</w:t>
            </w:r>
            <w:r w:rsidRPr="00FC1A27">
              <w:rPr>
                <w:rFonts w:ascii="Work Sans" w:hAnsi="Work Sans"/>
                <w:noProof/>
                <w:sz w:val="24"/>
                <w:szCs w:val="24"/>
              </w:rPr>
              <w:tab/>
            </w:r>
            <w:r w:rsidRPr="00FC1A27">
              <w:rPr>
                <w:rStyle w:val="Hipervnculo"/>
                <w:rFonts w:ascii="Work Sans" w:hAnsi="Work Sans" w:cs="Calibri"/>
                <w:noProof/>
                <w:sz w:val="24"/>
                <w:szCs w:val="24"/>
              </w:rPr>
              <w:t>Documentación territorial y productiva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48</w:t>
            </w:r>
            <w:r w:rsidRPr="00FC1A27">
              <w:rPr>
                <w:rFonts w:ascii="Work Sans" w:hAnsi="Work Sans"/>
                <w:noProof/>
                <w:webHidden/>
                <w:sz w:val="24"/>
                <w:szCs w:val="24"/>
              </w:rPr>
              <w:fldChar w:fldCharType="end"/>
            </w:r>
          </w:hyperlink>
        </w:p>
        <w:p w14:paraId="6660ACA8" w14:textId="67B62BAF" w:rsidR="007B1554" w:rsidRPr="00FC1A27" w:rsidRDefault="007B1554">
          <w:pPr>
            <w:pStyle w:val="TDC1"/>
            <w:tabs>
              <w:tab w:val="left" w:pos="960"/>
              <w:tab w:val="right" w:leader="dot" w:pos="8828"/>
            </w:tabs>
            <w:rPr>
              <w:rFonts w:ascii="Work Sans" w:hAnsi="Work Sans"/>
              <w:noProof/>
              <w:sz w:val="24"/>
              <w:szCs w:val="24"/>
            </w:rPr>
          </w:pPr>
          <w:hyperlink w:anchor="_Toc229148436" w:history="1">
            <w:r w:rsidRPr="00FC1A27">
              <w:rPr>
                <w:rStyle w:val="Hipervnculo"/>
                <w:rFonts w:ascii="Work Sans" w:hAnsi="Work Sans" w:cs="Calibri"/>
                <w:noProof/>
                <w:sz w:val="24"/>
                <w:szCs w:val="24"/>
              </w:rPr>
              <w:t>12.4.4</w:t>
            </w:r>
            <w:r w:rsidRPr="00FC1A27">
              <w:rPr>
                <w:rFonts w:ascii="Work Sans" w:hAnsi="Work Sans"/>
                <w:noProof/>
                <w:sz w:val="24"/>
                <w:szCs w:val="24"/>
              </w:rPr>
              <w:tab/>
            </w:r>
            <w:r w:rsidRPr="00FC1A27">
              <w:rPr>
                <w:rStyle w:val="Hipervnculo"/>
                <w:rFonts w:ascii="Work Sans" w:hAnsi="Work Sans" w:cs="Calibri"/>
                <w:noProof/>
                <w:sz w:val="24"/>
                <w:szCs w:val="24"/>
              </w:rPr>
              <w:t>Transporte y conservación microbiológica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48</w:t>
            </w:r>
            <w:r w:rsidRPr="00FC1A27">
              <w:rPr>
                <w:rFonts w:ascii="Work Sans" w:hAnsi="Work Sans"/>
                <w:noProof/>
                <w:webHidden/>
                <w:sz w:val="24"/>
                <w:szCs w:val="24"/>
              </w:rPr>
              <w:fldChar w:fldCharType="end"/>
            </w:r>
          </w:hyperlink>
        </w:p>
        <w:p w14:paraId="25CC8DE3" w14:textId="484BA2A2" w:rsidR="007B1554" w:rsidRPr="00FC1A27" w:rsidRDefault="007B1554">
          <w:pPr>
            <w:pStyle w:val="TDC1"/>
            <w:tabs>
              <w:tab w:val="left" w:pos="960"/>
              <w:tab w:val="right" w:leader="dot" w:pos="8828"/>
            </w:tabs>
            <w:rPr>
              <w:rFonts w:ascii="Work Sans" w:hAnsi="Work Sans"/>
              <w:noProof/>
              <w:sz w:val="24"/>
              <w:szCs w:val="24"/>
            </w:rPr>
          </w:pPr>
          <w:hyperlink w:anchor="_Toc229148437" w:history="1">
            <w:r w:rsidRPr="00FC1A27">
              <w:rPr>
                <w:rStyle w:val="Hipervnculo"/>
                <w:rFonts w:ascii="Work Sans" w:hAnsi="Work Sans" w:cs="Calibri"/>
                <w:noProof/>
                <w:sz w:val="24"/>
                <w:szCs w:val="24"/>
              </w:rPr>
              <w:t>12.4.5</w:t>
            </w:r>
            <w:r w:rsidRPr="00FC1A27">
              <w:rPr>
                <w:rFonts w:ascii="Work Sans" w:hAnsi="Work Sans"/>
                <w:noProof/>
                <w:sz w:val="24"/>
                <w:szCs w:val="24"/>
              </w:rPr>
              <w:tab/>
            </w:r>
            <w:r w:rsidRPr="00FC1A27">
              <w:rPr>
                <w:rStyle w:val="Hipervnculo"/>
                <w:rFonts w:ascii="Work Sans" w:hAnsi="Work Sans" w:cs="Calibri"/>
                <w:noProof/>
                <w:sz w:val="24"/>
                <w:szCs w:val="24"/>
              </w:rPr>
              <w:t>Construcción de una colección microbiológica nacional representativa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48</w:t>
            </w:r>
            <w:r w:rsidRPr="00FC1A27">
              <w:rPr>
                <w:rFonts w:ascii="Work Sans" w:hAnsi="Work Sans"/>
                <w:noProof/>
                <w:webHidden/>
                <w:sz w:val="24"/>
                <w:szCs w:val="24"/>
              </w:rPr>
              <w:fldChar w:fldCharType="end"/>
            </w:r>
          </w:hyperlink>
        </w:p>
        <w:p w14:paraId="336C03AC" w14:textId="72FE42DB" w:rsidR="007B1554" w:rsidRPr="00FC1A27" w:rsidRDefault="007B1554">
          <w:pPr>
            <w:pStyle w:val="TDC1"/>
            <w:tabs>
              <w:tab w:val="left" w:pos="960"/>
              <w:tab w:val="right" w:leader="dot" w:pos="8828"/>
            </w:tabs>
            <w:rPr>
              <w:rFonts w:ascii="Work Sans" w:hAnsi="Work Sans"/>
              <w:noProof/>
              <w:sz w:val="24"/>
              <w:szCs w:val="24"/>
            </w:rPr>
          </w:pPr>
          <w:hyperlink w:anchor="_Toc229148438" w:history="1">
            <w:r w:rsidRPr="00FC1A27">
              <w:rPr>
                <w:rStyle w:val="Hipervnculo"/>
                <w:rFonts w:ascii="Work Sans" w:hAnsi="Work Sans" w:cs="Calibri"/>
                <w:noProof/>
                <w:sz w:val="24"/>
                <w:szCs w:val="24"/>
              </w:rPr>
              <w:t>12.4.6</w:t>
            </w:r>
            <w:r w:rsidRPr="00FC1A27">
              <w:rPr>
                <w:rFonts w:ascii="Work Sans" w:hAnsi="Work Sans"/>
                <w:noProof/>
                <w:sz w:val="24"/>
                <w:szCs w:val="24"/>
              </w:rPr>
              <w:tab/>
            </w:r>
            <w:r w:rsidRPr="00FC1A27">
              <w:rPr>
                <w:rStyle w:val="Hipervnculo"/>
                <w:rFonts w:ascii="Work Sans" w:hAnsi="Work Sans" w:cs="Calibri"/>
                <w:noProof/>
                <w:sz w:val="24"/>
                <w:szCs w:val="24"/>
              </w:rPr>
              <w:t>Alcance estratégico del proceso de recolección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49</w:t>
            </w:r>
            <w:r w:rsidRPr="00FC1A27">
              <w:rPr>
                <w:rFonts w:ascii="Work Sans" w:hAnsi="Work Sans"/>
                <w:noProof/>
                <w:webHidden/>
                <w:sz w:val="24"/>
                <w:szCs w:val="24"/>
              </w:rPr>
              <w:fldChar w:fldCharType="end"/>
            </w:r>
          </w:hyperlink>
        </w:p>
        <w:p w14:paraId="51D5BEE4" w14:textId="06A6A437" w:rsidR="007B1554" w:rsidRPr="00FC1A27" w:rsidRDefault="007B1554">
          <w:pPr>
            <w:pStyle w:val="TDC1"/>
            <w:tabs>
              <w:tab w:val="left" w:pos="720"/>
              <w:tab w:val="right" w:leader="dot" w:pos="8828"/>
            </w:tabs>
            <w:rPr>
              <w:rFonts w:ascii="Work Sans" w:hAnsi="Work Sans"/>
              <w:noProof/>
              <w:sz w:val="24"/>
              <w:szCs w:val="24"/>
            </w:rPr>
          </w:pPr>
          <w:hyperlink w:anchor="_Toc229148439" w:history="1">
            <w:r w:rsidRPr="00FC1A27">
              <w:rPr>
                <w:rStyle w:val="Hipervnculo"/>
                <w:rFonts w:ascii="Work Sans" w:hAnsi="Work Sans" w:cs="Calibri"/>
                <w:noProof/>
                <w:sz w:val="24"/>
                <w:szCs w:val="24"/>
              </w:rPr>
              <w:t>12.5</w:t>
            </w:r>
            <w:r w:rsidRPr="00FC1A27">
              <w:rPr>
                <w:rFonts w:ascii="Work Sans" w:hAnsi="Work Sans"/>
                <w:noProof/>
                <w:sz w:val="24"/>
                <w:szCs w:val="24"/>
              </w:rPr>
              <w:tab/>
            </w:r>
            <w:r w:rsidRPr="00FC1A27">
              <w:rPr>
                <w:rStyle w:val="Hipervnculo"/>
                <w:rFonts w:ascii="Work Sans" w:hAnsi="Work Sans" w:cs="Calibri"/>
                <w:noProof/>
                <w:sz w:val="24"/>
                <w:szCs w:val="24"/>
              </w:rPr>
              <w:t>Valor estratégico institucional y nacional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_Toc229148439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49</w:t>
            </w:r>
            <w:r w:rsidRPr="00FC1A27">
              <w:rPr>
                <w:rFonts w:ascii="Work Sans" w:hAnsi="Work Sans"/>
                <w:noProof/>
                <w:webHidden/>
                <w:sz w:val="24"/>
                <w:szCs w:val="24"/>
              </w:rPr>
              <w:fldChar w:fldCharType="end"/>
            </w:r>
          </w:hyperlink>
        </w:p>
        <w:p w14:paraId="10090FC4" w14:textId="270666B9" w:rsidR="007B1554" w:rsidRPr="00FC1A27" w:rsidRDefault="007B1554">
          <w:pPr>
            <w:pStyle w:val="TDC1"/>
            <w:tabs>
              <w:tab w:val="left" w:pos="960"/>
              <w:tab w:val="right" w:leader="dot" w:pos="8828"/>
            </w:tabs>
            <w:rPr>
              <w:rFonts w:ascii="Work Sans" w:hAnsi="Work Sans"/>
              <w:noProof/>
              <w:sz w:val="24"/>
              <w:szCs w:val="24"/>
            </w:rPr>
          </w:pPr>
          <w:hyperlink w:anchor="_Toc229148440" w:history="1">
            <w:r w:rsidRPr="00FC1A27">
              <w:rPr>
                <w:rStyle w:val="Hipervnculo"/>
                <w:rFonts w:ascii="Work Sans" w:hAnsi="Work Sans" w:cs="Calibri"/>
                <w:noProof/>
                <w:sz w:val="24"/>
                <w:szCs w:val="24"/>
              </w:rPr>
              <w:t>12.5.1</w:t>
            </w:r>
            <w:r w:rsidRPr="00FC1A27">
              <w:rPr>
                <w:rFonts w:ascii="Work Sans" w:hAnsi="Work Sans"/>
                <w:noProof/>
                <w:sz w:val="24"/>
                <w:szCs w:val="24"/>
              </w:rPr>
              <w:tab/>
            </w:r>
            <w:r w:rsidRPr="00FC1A27">
              <w:rPr>
                <w:rStyle w:val="Hipervnculo"/>
                <w:rFonts w:ascii="Work Sans" w:hAnsi="Work Sans" w:cs="Calibri"/>
                <w:noProof/>
                <w:sz w:val="24"/>
                <w:szCs w:val="24"/>
              </w:rPr>
              <w:t>Valor estratégico para el SENA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49</w:t>
            </w:r>
            <w:r w:rsidRPr="00FC1A27">
              <w:rPr>
                <w:rFonts w:ascii="Work Sans" w:hAnsi="Work Sans"/>
                <w:noProof/>
                <w:webHidden/>
                <w:sz w:val="24"/>
                <w:szCs w:val="24"/>
              </w:rPr>
              <w:fldChar w:fldCharType="end"/>
            </w:r>
          </w:hyperlink>
        </w:p>
        <w:p w14:paraId="46AE8B00" w14:textId="753183B1" w:rsidR="007B1554" w:rsidRPr="00FC1A27" w:rsidRDefault="007B1554">
          <w:pPr>
            <w:pStyle w:val="TDC1"/>
            <w:tabs>
              <w:tab w:val="left" w:pos="960"/>
              <w:tab w:val="right" w:leader="dot" w:pos="8828"/>
            </w:tabs>
            <w:rPr>
              <w:rFonts w:ascii="Work Sans" w:hAnsi="Work Sans"/>
              <w:noProof/>
              <w:sz w:val="24"/>
              <w:szCs w:val="24"/>
            </w:rPr>
          </w:pPr>
          <w:hyperlink w:anchor="_Toc229148441" w:history="1">
            <w:r w:rsidRPr="00FC1A27">
              <w:rPr>
                <w:rStyle w:val="Hipervnculo"/>
                <w:rFonts w:ascii="Work Sans" w:hAnsi="Work Sans" w:cs="Calibri"/>
                <w:noProof/>
                <w:sz w:val="24"/>
                <w:szCs w:val="24"/>
              </w:rPr>
              <w:t>12.5.2</w:t>
            </w:r>
            <w:r w:rsidRPr="00FC1A27">
              <w:rPr>
                <w:rFonts w:ascii="Work Sans" w:hAnsi="Work Sans"/>
                <w:noProof/>
                <w:sz w:val="24"/>
                <w:szCs w:val="24"/>
              </w:rPr>
              <w:tab/>
            </w:r>
            <w:r w:rsidRPr="00FC1A27">
              <w:rPr>
                <w:rStyle w:val="Hipervnculo"/>
                <w:rFonts w:ascii="Work Sans" w:hAnsi="Work Sans" w:cs="Calibri"/>
                <w:noProof/>
                <w:sz w:val="24"/>
                <w:szCs w:val="24"/>
              </w:rPr>
              <w:t>Valor estratégico para el sector productivo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50</w:t>
            </w:r>
            <w:r w:rsidRPr="00FC1A27">
              <w:rPr>
                <w:rFonts w:ascii="Work Sans" w:hAnsi="Work Sans"/>
                <w:noProof/>
                <w:webHidden/>
                <w:sz w:val="24"/>
                <w:szCs w:val="24"/>
              </w:rPr>
              <w:fldChar w:fldCharType="end"/>
            </w:r>
          </w:hyperlink>
        </w:p>
        <w:p w14:paraId="31174CB4" w14:textId="2607C367" w:rsidR="007B1554" w:rsidRPr="00FC1A27" w:rsidRDefault="007B1554">
          <w:pPr>
            <w:pStyle w:val="TDC1"/>
            <w:tabs>
              <w:tab w:val="left" w:pos="960"/>
              <w:tab w:val="right" w:leader="dot" w:pos="8828"/>
            </w:tabs>
            <w:rPr>
              <w:rFonts w:ascii="Work Sans" w:hAnsi="Work Sans"/>
              <w:noProof/>
              <w:sz w:val="24"/>
              <w:szCs w:val="24"/>
            </w:rPr>
          </w:pPr>
          <w:hyperlink w:anchor="_Toc229148442" w:history="1">
            <w:r w:rsidRPr="00FC1A27">
              <w:rPr>
                <w:rStyle w:val="Hipervnculo"/>
                <w:rFonts w:ascii="Work Sans" w:hAnsi="Work Sans" w:cs="Calibri"/>
                <w:noProof/>
                <w:sz w:val="24"/>
                <w:szCs w:val="24"/>
              </w:rPr>
              <w:t>12.5.3</w:t>
            </w:r>
            <w:r w:rsidRPr="00FC1A27">
              <w:rPr>
                <w:rFonts w:ascii="Work Sans" w:hAnsi="Work Sans"/>
                <w:noProof/>
                <w:sz w:val="24"/>
                <w:szCs w:val="24"/>
              </w:rPr>
              <w:tab/>
            </w:r>
            <w:r w:rsidRPr="00FC1A27">
              <w:rPr>
                <w:rStyle w:val="Hipervnculo"/>
                <w:rFonts w:ascii="Work Sans" w:hAnsi="Work Sans" w:cs="Calibri"/>
                <w:noProof/>
                <w:sz w:val="24"/>
                <w:szCs w:val="24"/>
              </w:rPr>
              <w:t>Valor estratégico para el país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50</w:t>
            </w:r>
            <w:r w:rsidRPr="00FC1A27">
              <w:rPr>
                <w:rFonts w:ascii="Work Sans" w:hAnsi="Work Sans"/>
                <w:noProof/>
                <w:webHidden/>
                <w:sz w:val="24"/>
                <w:szCs w:val="24"/>
              </w:rPr>
              <w:fldChar w:fldCharType="end"/>
            </w:r>
          </w:hyperlink>
        </w:p>
        <w:p w14:paraId="65E656BA" w14:textId="365A2E2A" w:rsidR="007B1554" w:rsidRPr="00FC1A27" w:rsidRDefault="007B1554">
          <w:pPr>
            <w:pStyle w:val="TDC1"/>
            <w:tabs>
              <w:tab w:val="left" w:pos="720"/>
              <w:tab w:val="right" w:leader="dot" w:pos="8828"/>
            </w:tabs>
            <w:rPr>
              <w:rFonts w:ascii="Work Sans" w:hAnsi="Work Sans"/>
              <w:noProof/>
              <w:sz w:val="24"/>
              <w:szCs w:val="24"/>
            </w:rPr>
          </w:pPr>
          <w:hyperlink w:anchor="_Toc229148443" w:history="1">
            <w:r w:rsidRPr="00FC1A27">
              <w:rPr>
                <w:rStyle w:val="Hipervnculo"/>
                <w:rFonts w:ascii="Work Sans" w:hAnsi="Work Sans" w:cs="Calibri"/>
                <w:noProof/>
                <w:sz w:val="24"/>
                <w:szCs w:val="24"/>
              </w:rPr>
              <w:t>12.6</w:t>
            </w:r>
            <w:r w:rsidRPr="00FC1A27">
              <w:rPr>
                <w:rFonts w:ascii="Work Sans" w:hAnsi="Work Sans"/>
                <w:noProof/>
                <w:sz w:val="24"/>
                <w:szCs w:val="24"/>
              </w:rPr>
              <w:tab/>
            </w:r>
            <w:r w:rsidRPr="00FC1A27">
              <w:rPr>
                <w:rStyle w:val="Hipervnculo"/>
                <w:rFonts w:ascii="Work Sans" w:hAnsi="Work Sans" w:cs="Calibri"/>
                <w:noProof/>
                <w:sz w:val="24"/>
                <w:szCs w:val="24"/>
              </w:rPr>
              <w:t>Articulación con la sostenibilidad del proyecto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50</w:t>
            </w:r>
            <w:r w:rsidRPr="00FC1A27">
              <w:rPr>
                <w:rFonts w:ascii="Work Sans" w:hAnsi="Work Sans"/>
                <w:noProof/>
                <w:webHidden/>
                <w:sz w:val="24"/>
                <w:szCs w:val="24"/>
              </w:rPr>
              <w:fldChar w:fldCharType="end"/>
            </w:r>
          </w:hyperlink>
        </w:p>
        <w:p w14:paraId="509A0665" w14:textId="5AE28447" w:rsidR="007B1554" w:rsidRPr="00FC1A27" w:rsidRDefault="007B1554">
          <w:pPr>
            <w:pStyle w:val="TDC1"/>
            <w:tabs>
              <w:tab w:val="left" w:pos="720"/>
              <w:tab w:val="right" w:leader="dot" w:pos="8828"/>
            </w:tabs>
            <w:rPr>
              <w:rFonts w:ascii="Work Sans" w:hAnsi="Work Sans"/>
              <w:noProof/>
              <w:sz w:val="24"/>
              <w:szCs w:val="24"/>
            </w:rPr>
          </w:pPr>
          <w:hyperlink w:anchor="_Toc229148444" w:history="1">
            <w:r w:rsidRPr="00FC1A27">
              <w:rPr>
                <w:rStyle w:val="Hipervnculo"/>
                <w:rFonts w:ascii="Work Sans" w:hAnsi="Work Sans" w:cs="Calibri"/>
                <w:noProof/>
                <w:sz w:val="24"/>
                <w:szCs w:val="24"/>
              </w:rPr>
              <w:t>12.7</w:t>
            </w:r>
            <w:r w:rsidRPr="00FC1A27">
              <w:rPr>
                <w:rFonts w:ascii="Work Sans" w:hAnsi="Work Sans"/>
                <w:noProof/>
                <w:sz w:val="24"/>
                <w:szCs w:val="24"/>
              </w:rPr>
              <w:tab/>
            </w:r>
            <w:r w:rsidRPr="00FC1A27">
              <w:rPr>
                <w:rStyle w:val="Hipervnculo"/>
                <w:rFonts w:ascii="Work Sans" w:hAnsi="Work Sans" w:cs="Calibri"/>
                <w:noProof/>
                <w:sz w:val="24"/>
                <w:szCs w:val="24"/>
              </w:rPr>
              <w:t>Proyección estratégica</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51</w:t>
            </w:r>
            <w:r w:rsidRPr="00FC1A27">
              <w:rPr>
                <w:rFonts w:ascii="Work Sans" w:hAnsi="Work Sans"/>
                <w:noProof/>
                <w:webHidden/>
                <w:sz w:val="24"/>
                <w:szCs w:val="24"/>
              </w:rPr>
              <w:fldChar w:fldCharType="end"/>
            </w:r>
          </w:hyperlink>
        </w:p>
        <w:p w14:paraId="3FF42EF4" w14:textId="06D613FF" w:rsidR="007B1554" w:rsidRPr="00FC1A27" w:rsidRDefault="007B1554">
          <w:pPr>
            <w:pStyle w:val="TDC1"/>
            <w:tabs>
              <w:tab w:val="left" w:pos="720"/>
              <w:tab w:val="right" w:leader="dot" w:pos="8828"/>
            </w:tabs>
            <w:rPr>
              <w:rFonts w:ascii="Work Sans" w:hAnsi="Work Sans"/>
              <w:noProof/>
              <w:sz w:val="24"/>
              <w:szCs w:val="24"/>
            </w:rPr>
          </w:pPr>
          <w:hyperlink w:anchor="_Toc229148445" w:history="1">
            <w:r w:rsidRPr="00FC1A27">
              <w:rPr>
                <w:rStyle w:val="Hipervnculo"/>
                <w:rFonts w:ascii="Work Sans" w:hAnsi="Work Sans" w:cs="Calibri"/>
                <w:noProof/>
                <w:sz w:val="24"/>
                <w:szCs w:val="24"/>
              </w:rPr>
              <w:t>13.</w:t>
            </w:r>
            <w:r w:rsidRPr="00FC1A27">
              <w:rPr>
                <w:rFonts w:ascii="Work Sans" w:hAnsi="Work Sans"/>
                <w:noProof/>
                <w:sz w:val="24"/>
                <w:szCs w:val="24"/>
              </w:rPr>
              <w:tab/>
            </w:r>
            <w:r w:rsidRPr="00FC1A27">
              <w:rPr>
                <w:rStyle w:val="Hipervnculo"/>
                <w:rFonts w:ascii="Work Sans" w:hAnsi="Work Sans" w:cs="Calibri"/>
                <w:noProof/>
                <w:sz w:val="24"/>
                <w:szCs w:val="24"/>
              </w:rPr>
              <w:t>INVESTIGACIÓN Y CIERRE TÉCNICO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51</w:t>
            </w:r>
            <w:r w:rsidRPr="00FC1A27">
              <w:rPr>
                <w:rFonts w:ascii="Work Sans" w:hAnsi="Work Sans"/>
                <w:noProof/>
                <w:webHidden/>
                <w:sz w:val="24"/>
                <w:szCs w:val="24"/>
              </w:rPr>
              <w:fldChar w:fldCharType="end"/>
            </w:r>
          </w:hyperlink>
        </w:p>
        <w:p w14:paraId="15BA0D73" w14:textId="2185016D" w:rsidR="007B1554" w:rsidRPr="00FC1A27" w:rsidRDefault="007B1554">
          <w:pPr>
            <w:pStyle w:val="TDC1"/>
            <w:tabs>
              <w:tab w:val="left" w:pos="720"/>
              <w:tab w:val="right" w:leader="dot" w:pos="8828"/>
            </w:tabs>
            <w:rPr>
              <w:rFonts w:ascii="Work Sans" w:hAnsi="Work Sans"/>
              <w:noProof/>
              <w:sz w:val="24"/>
              <w:szCs w:val="24"/>
            </w:rPr>
          </w:pPr>
          <w:hyperlink w:anchor="_Toc229148446" w:history="1">
            <w:r w:rsidRPr="00FC1A27">
              <w:rPr>
                <w:rStyle w:val="Hipervnculo"/>
                <w:rFonts w:ascii="Work Sans" w:hAnsi="Work Sans" w:cs="Calibri"/>
                <w:noProof/>
                <w:sz w:val="24"/>
                <w:szCs w:val="24"/>
              </w:rPr>
              <w:t>13.1</w:t>
            </w:r>
            <w:r w:rsidRPr="00FC1A27">
              <w:rPr>
                <w:rFonts w:ascii="Work Sans" w:hAnsi="Work Sans"/>
                <w:noProof/>
                <w:sz w:val="24"/>
                <w:szCs w:val="24"/>
              </w:rPr>
              <w:tab/>
            </w:r>
            <w:r w:rsidRPr="00FC1A27">
              <w:rPr>
                <w:rStyle w:val="Hipervnculo"/>
                <w:rFonts w:ascii="Work Sans" w:hAnsi="Work Sans" w:cs="Calibri"/>
                <w:noProof/>
                <w:sz w:val="24"/>
                <w:szCs w:val="24"/>
              </w:rPr>
              <w:t>Documento de cierre técnico nacional – Proyecto 2025</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51</w:t>
            </w:r>
            <w:r w:rsidRPr="00FC1A27">
              <w:rPr>
                <w:rFonts w:ascii="Work Sans" w:hAnsi="Work Sans"/>
                <w:noProof/>
                <w:webHidden/>
                <w:sz w:val="24"/>
                <w:szCs w:val="24"/>
              </w:rPr>
              <w:fldChar w:fldCharType="end"/>
            </w:r>
          </w:hyperlink>
        </w:p>
        <w:p w14:paraId="1DA2C135" w14:textId="08D73927" w:rsidR="007B1554" w:rsidRPr="00FC1A27" w:rsidRDefault="007B1554">
          <w:pPr>
            <w:pStyle w:val="TDC1"/>
            <w:tabs>
              <w:tab w:val="left" w:pos="720"/>
              <w:tab w:val="right" w:leader="dot" w:pos="8828"/>
            </w:tabs>
            <w:rPr>
              <w:rFonts w:ascii="Work Sans" w:hAnsi="Work Sans"/>
              <w:noProof/>
              <w:sz w:val="24"/>
              <w:szCs w:val="24"/>
            </w:rPr>
          </w:pPr>
          <w:hyperlink w:anchor="_Toc229148447" w:history="1">
            <w:r w:rsidRPr="00FC1A27">
              <w:rPr>
                <w:rStyle w:val="Hipervnculo"/>
                <w:rFonts w:ascii="Work Sans" w:hAnsi="Work Sans" w:cs="Calibri"/>
                <w:noProof/>
                <w:sz w:val="24"/>
                <w:szCs w:val="24"/>
              </w:rPr>
              <w:t>13.2</w:t>
            </w:r>
            <w:r w:rsidRPr="00FC1A27">
              <w:rPr>
                <w:rFonts w:ascii="Work Sans" w:hAnsi="Work Sans"/>
                <w:noProof/>
                <w:sz w:val="24"/>
                <w:szCs w:val="24"/>
              </w:rPr>
              <w:tab/>
            </w:r>
            <w:r w:rsidRPr="00FC1A27">
              <w:rPr>
                <w:rStyle w:val="Hipervnculo"/>
                <w:rFonts w:ascii="Work Sans" w:hAnsi="Work Sans" w:cs="Calibri"/>
                <w:noProof/>
                <w:sz w:val="24"/>
                <w:szCs w:val="24"/>
              </w:rPr>
              <w:t>Documento base de investigación – Vigencia 2026</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52</w:t>
            </w:r>
            <w:r w:rsidRPr="00FC1A27">
              <w:rPr>
                <w:rFonts w:ascii="Work Sans" w:hAnsi="Work Sans"/>
                <w:noProof/>
                <w:webHidden/>
                <w:sz w:val="24"/>
                <w:szCs w:val="24"/>
              </w:rPr>
              <w:fldChar w:fldCharType="end"/>
            </w:r>
          </w:hyperlink>
        </w:p>
        <w:p w14:paraId="07DACC39" w14:textId="0DEB333F" w:rsidR="007B1554" w:rsidRPr="00FC1A27" w:rsidRDefault="007B1554">
          <w:pPr>
            <w:pStyle w:val="TDC1"/>
            <w:tabs>
              <w:tab w:val="left" w:pos="720"/>
              <w:tab w:val="right" w:leader="dot" w:pos="8828"/>
            </w:tabs>
            <w:rPr>
              <w:rFonts w:ascii="Work Sans" w:hAnsi="Work Sans"/>
              <w:noProof/>
              <w:sz w:val="24"/>
              <w:szCs w:val="24"/>
            </w:rPr>
          </w:pPr>
          <w:hyperlink w:anchor="_Toc229148448" w:history="1">
            <w:r w:rsidRPr="00FC1A27">
              <w:rPr>
                <w:rStyle w:val="Hipervnculo"/>
                <w:rFonts w:ascii="Work Sans" w:hAnsi="Work Sans" w:cs="Calibri"/>
                <w:noProof/>
                <w:sz w:val="24"/>
                <w:szCs w:val="24"/>
              </w:rPr>
              <w:t>13.3</w:t>
            </w:r>
            <w:r w:rsidRPr="00FC1A27">
              <w:rPr>
                <w:rFonts w:ascii="Work Sans" w:hAnsi="Work Sans"/>
                <w:noProof/>
                <w:sz w:val="24"/>
                <w:szCs w:val="24"/>
              </w:rPr>
              <w:tab/>
            </w:r>
            <w:r w:rsidRPr="00FC1A27">
              <w:rPr>
                <w:rStyle w:val="Hipervnculo"/>
                <w:rFonts w:ascii="Work Sans" w:hAnsi="Work Sans" w:cs="Calibri"/>
                <w:noProof/>
                <w:sz w:val="24"/>
                <w:szCs w:val="24"/>
              </w:rPr>
              <w:t>Documento de cierre técnico nacional – Proyecto 2026</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53</w:t>
            </w:r>
            <w:r w:rsidRPr="00FC1A27">
              <w:rPr>
                <w:rFonts w:ascii="Work Sans" w:hAnsi="Work Sans"/>
                <w:noProof/>
                <w:webHidden/>
                <w:sz w:val="24"/>
                <w:szCs w:val="24"/>
              </w:rPr>
              <w:fldChar w:fldCharType="end"/>
            </w:r>
          </w:hyperlink>
        </w:p>
        <w:p w14:paraId="6FD9627F" w14:textId="5CAFEADC" w:rsidR="007B1554" w:rsidRPr="00FC1A27" w:rsidRDefault="007B1554">
          <w:pPr>
            <w:pStyle w:val="TDC1"/>
            <w:tabs>
              <w:tab w:val="left" w:pos="720"/>
              <w:tab w:val="right" w:leader="dot" w:pos="8828"/>
            </w:tabs>
            <w:rPr>
              <w:rFonts w:ascii="Work Sans" w:hAnsi="Work Sans"/>
              <w:noProof/>
              <w:sz w:val="24"/>
              <w:szCs w:val="24"/>
            </w:rPr>
          </w:pPr>
          <w:hyperlink w:anchor="_Toc229148449" w:history="1">
            <w:r w:rsidRPr="00FC1A27">
              <w:rPr>
                <w:rStyle w:val="Hipervnculo"/>
                <w:rFonts w:ascii="Work Sans" w:hAnsi="Work Sans" w:cs="Calibri"/>
                <w:noProof/>
                <w:sz w:val="24"/>
                <w:szCs w:val="24"/>
              </w:rPr>
              <w:t>13.4</w:t>
            </w:r>
            <w:r w:rsidRPr="00FC1A27">
              <w:rPr>
                <w:rFonts w:ascii="Work Sans" w:hAnsi="Work Sans"/>
                <w:noProof/>
                <w:sz w:val="24"/>
                <w:szCs w:val="24"/>
              </w:rPr>
              <w:tab/>
            </w:r>
            <w:r w:rsidRPr="00FC1A27">
              <w:rPr>
                <w:rStyle w:val="Hipervnculo"/>
                <w:rFonts w:ascii="Work Sans" w:hAnsi="Work Sans" w:cs="Calibri"/>
                <w:noProof/>
                <w:sz w:val="24"/>
                <w:szCs w:val="24"/>
              </w:rPr>
              <w:t>Artículos científicos y publicaciones técnicas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_Toc229148449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53</w:t>
            </w:r>
            <w:r w:rsidRPr="00FC1A27">
              <w:rPr>
                <w:rFonts w:ascii="Work Sans" w:hAnsi="Work Sans"/>
                <w:noProof/>
                <w:webHidden/>
                <w:sz w:val="24"/>
                <w:szCs w:val="24"/>
              </w:rPr>
              <w:fldChar w:fldCharType="end"/>
            </w:r>
          </w:hyperlink>
        </w:p>
        <w:p w14:paraId="01A4A065" w14:textId="03FD8E48" w:rsidR="007B1554" w:rsidRPr="00FC1A27" w:rsidRDefault="007B1554">
          <w:pPr>
            <w:pStyle w:val="TDC1"/>
            <w:tabs>
              <w:tab w:val="left" w:pos="720"/>
              <w:tab w:val="right" w:leader="dot" w:pos="8828"/>
            </w:tabs>
            <w:rPr>
              <w:rFonts w:ascii="Work Sans" w:hAnsi="Work Sans"/>
              <w:noProof/>
              <w:sz w:val="24"/>
              <w:szCs w:val="24"/>
            </w:rPr>
          </w:pPr>
          <w:hyperlink w:anchor="_Toc229148450" w:history="1">
            <w:r w:rsidRPr="00FC1A27">
              <w:rPr>
                <w:rStyle w:val="Hipervnculo"/>
                <w:rFonts w:ascii="Work Sans" w:hAnsi="Work Sans" w:cs="Calibri"/>
                <w:noProof/>
                <w:sz w:val="24"/>
                <w:szCs w:val="24"/>
              </w:rPr>
              <w:t>13.5</w:t>
            </w:r>
            <w:r w:rsidRPr="00FC1A27">
              <w:rPr>
                <w:rFonts w:ascii="Work Sans" w:hAnsi="Work Sans"/>
                <w:noProof/>
                <w:sz w:val="24"/>
                <w:szCs w:val="24"/>
              </w:rPr>
              <w:tab/>
            </w:r>
            <w:r w:rsidRPr="00FC1A27">
              <w:rPr>
                <w:rStyle w:val="Hipervnculo"/>
                <w:rFonts w:ascii="Work Sans" w:hAnsi="Work Sans" w:cs="Calibri"/>
                <w:noProof/>
                <w:sz w:val="24"/>
                <w:szCs w:val="24"/>
              </w:rPr>
              <w:t>Registro audiovisual técnico e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54</w:t>
            </w:r>
            <w:r w:rsidRPr="00FC1A27">
              <w:rPr>
                <w:rFonts w:ascii="Work Sans" w:hAnsi="Work Sans"/>
                <w:noProof/>
                <w:webHidden/>
                <w:sz w:val="24"/>
                <w:szCs w:val="24"/>
              </w:rPr>
              <w:fldChar w:fldCharType="end"/>
            </w:r>
          </w:hyperlink>
        </w:p>
        <w:p w14:paraId="23A9F8B7" w14:textId="36E38B7B" w:rsidR="007B1554" w:rsidRPr="00FC1A27" w:rsidRDefault="007B1554">
          <w:pPr>
            <w:pStyle w:val="TDC1"/>
            <w:tabs>
              <w:tab w:val="left" w:pos="720"/>
              <w:tab w:val="right" w:leader="dot" w:pos="8828"/>
            </w:tabs>
            <w:rPr>
              <w:rFonts w:ascii="Work Sans" w:hAnsi="Work Sans"/>
              <w:noProof/>
              <w:sz w:val="24"/>
              <w:szCs w:val="24"/>
            </w:rPr>
          </w:pPr>
          <w:hyperlink w:anchor="_Toc229148451" w:history="1">
            <w:r w:rsidRPr="00FC1A27">
              <w:rPr>
                <w:rStyle w:val="Hipervnculo"/>
                <w:rFonts w:ascii="Work Sans" w:hAnsi="Work Sans" w:cs="Calibri"/>
                <w:noProof/>
                <w:sz w:val="24"/>
                <w:szCs w:val="24"/>
              </w:rPr>
              <w:t>13.6</w:t>
            </w:r>
            <w:r w:rsidRPr="00FC1A27">
              <w:rPr>
                <w:rFonts w:ascii="Work Sans" w:hAnsi="Work Sans"/>
                <w:noProof/>
                <w:sz w:val="24"/>
                <w:szCs w:val="24"/>
              </w:rPr>
              <w:tab/>
            </w:r>
            <w:r w:rsidRPr="00FC1A27">
              <w:rPr>
                <w:rStyle w:val="Hipervnculo"/>
                <w:rFonts w:ascii="Work Sans" w:hAnsi="Work Sans" w:cs="Calibri"/>
                <w:noProof/>
                <w:sz w:val="24"/>
                <w:szCs w:val="24"/>
              </w:rPr>
              <w:t>Base de conocimiento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55</w:t>
            </w:r>
            <w:r w:rsidRPr="00FC1A27">
              <w:rPr>
                <w:rFonts w:ascii="Work Sans" w:hAnsi="Work Sans"/>
                <w:noProof/>
                <w:webHidden/>
                <w:sz w:val="24"/>
                <w:szCs w:val="24"/>
              </w:rPr>
              <w:fldChar w:fldCharType="end"/>
            </w:r>
          </w:hyperlink>
        </w:p>
        <w:p w14:paraId="4AB75CE6" w14:textId="61A6BD31" w:rsidR="007B1554" w:rsidRPr="00FC1A27" w:rsidRDefault="007B1554">
          <w:pPr>
            <w:pStyle w:val="TDC1"/>
            <w:tabs>
              <w:tab w:val="left" w:pos="960"/>
              <w:tab w:val="right" w:leader="dot" w:pos="8828"/>
            </w:tabs>
            <w:rPr>
              <w:rFonts w:ascii="Work Sans" w:hAnsi="Work Sans"/>
              <w:noProof/>
              <w:sz w:val="24"/>
              <w:szCs w:val="24"/>
            </w:rPr>
          </w:pPr>
          <w:hyperlink w:anchor="_Toc229148452" w:history="1">
            <w:r w:rsidRPr="00FC1A27">
              <w:rPr>
                <w:rStyle w:val="Hipervnculo"/>
                <w:rFonts w:ascii="Work Sans" w:hAnsi="Work Sans" w:cs="Calibri"/>
                <w:noProof/>
                <w:sz w:val="24"/>
                <w:szCs w:val="24"/>
              </w:rPr>
              <w:t>13.6.1</w:t>
            </w:r>
            <w:r w:rsidRPr="00FC1A27">
              <w:rPr>
                <w:rFonts w:ascii="Work Sans" w:hAnsi="Work Sans"/>
                <w:noProof/>
                <w:sz w:val="24"/>
                <w:szCs w:val="24"/>
              </w:rPr>
              <w:tab/>
            </w:r>
            <w:r w:rsidRPr="00FC1A27">
              <w:rPr>
                <w:rStyle w:val="Hipervnculo"/>
                <w:rFonts w:ascii="Work Sans" w:hAnsi="Work Sans" w:cs="Calibri"/>
                <w:noProof/>
                <w:sz w:val="24"/>
                <w:szCs w:val="24"/>
              </w:rPr>
              <w:t>Gestión integral del conocimiento del proyecto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55</w:t>
            </w:r>
            <w:r w:rsidRPr="00FC1A27">
              <w:rPr>
                <w:rFonts w:ascii="Work Sans" w:hAnsi="Work Sans"/>
                <w:noProof/>
                <w:webHidden/>
                <w:sz w:val="24"/>
                <w:szCs w:val="24"/>
              </w:rPr>
              <w:fldChar w:fldCharType="end"/>
            </w:r>
          </w:hyperlink>
        </w:p>
        <w:p w14:paraId="7773AF6B" w14:textId="3B879C7B" w:rsidR="007B1554" w:rsidRPr="00FC1A27" w:rsidRDefault="007B1554">
          <w:pPr>
            <w:pStyle w:val="TDC1"/>
            <w:tabs>
              <w:tab w:val="left" w:pos="720"/>
              <w:tab w:val="right" w:leader="dot" w:pos="8828"/>
            </w:tabs>
            <w:rPr>
              <w:rFonts w:ascii="Work Sans" w:hAnsi="Work Sans"/>
              <w:noProof/>
              <w:sz w:val="24"/>
              <w:szCs w:val="24"/>
            </w:rPr>
          </w:pPr>
          <w:hyperlink w:anchor="_Toc229148453" w:history="1">
            <w:r w:rsidRPr="00FC1A27">
              <w:rPr>
                <w:rStyle w:val="Hipervnculo"/>
                <w:rFonts w:ascii="Work Sans" w:hAnsi="Work Sans" w:cs="Calibri"/>
                <w:noProof/>
                <w:sz w:val="24"/>
                <w:szCs w:val="24"/>
              </w:rPr>
              <w:t>14.</w:t>
            </w:r>
            <w:r w:rsidRPr="00FC1A27">
              <w:rPr>
                <w:rFonts w:ascii="Work Sans" w:hAnsi="Work Sans"/>
                <w:noProof/>
                <w:sz w:val="24"/>
                <w:szCs w:val="24"/>
              </w:rPr>
              <w:tab/>
            </w:r>
            <w:r w:rsidRPr="00FC1A27">
              <w:rPr>
                <w:rStyle w:val="Hipervnculo"/>
                <w:rFonts w:ascii="Work Sans" w:hAnsi="Work Sans" w:cs="Calibri"/>
                <w:noProof/>
                <w:sz w:val="24"/>
                <w:szCs w:val="24"/>
              </w:rPr>
              <w:t>EVENTO NACIONAL DE CIERRE – 2026</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56</w:t>
            </w:r>
            <w:r w:rsidRPr="00FC1A27">
              <w:rPr>
                <w:rFonts w:ascii="Work Sans" w:hAnsi="Work Sans"/>
                <w:noProof/>
                <w:webHidden/>
                <w:sz w:val="24"/>
                <w:szCs w:val="24"/>
              </w:rPr>
              <w:fldChar w:fldCharType="end"/>
            </w:r>
          </w:hyperlink>
        </w:p>
        <w:p w14:paraId="2C1D8586" w14:textId="58667AC6" w:rsidR="007B1554" w:rsidRPr="00FC1A27" w:rsidRDefault="007B1554">
          <w:pPr>
            <w:pStyle w:val="TDC1"/>
            <w:tabs>
              <w:tab w:val="left" w:pos="720"/>
              <w:tab w:val="right" w:leader="dot" w:pos="8828"/>
            </w:tabs>
            <w:rPr>
              <w:rFonts w:ascii="Work Sans" w:hAnsi="Work Sans"/>
              <w:noProof/>
              <w:sz w:val="24"/>
              <w:szCs w:val="24"/>
            </w:rPr>
          </w:pPr>
          <w:hyperlink w:anchor="_Toc229148454" w:history="1">
            <w:r w:rsidRPr="00FC1A27">
              <w:rPr>
                <w:rStyle w:val="Hipervnculo"/>
                <w:rFonts w:ascii="Work Sans" w:hAnsi="Work Sans" w:cs="Calibri"/>
                <w:noProof/>
                <w:sz w:val="24"/>
                <w:szCs w:val="24"/>
              </w:rPr>
              <w:t>14.1</w:t>
            </w:r>
            <w:r w:rsidRPr="00FC1A27">
              <w:rPr>
                <w:rFonts w:ascii="Work Sans" w:hAnsi="Work Sans"/>
                <w:noProof/>
                <w:sz w:val="24"/>
                <w:szCs w:val="24"/>
              </w:rPr>
              <w:tab/>
            </w:r>
            <w:r w:rsidRPr="00FC1A27">
              <w:rPr>
                <w:rStyle w:val="Hipervnculo"/>
                <w:rFonts w:ascii="Work Sans" w:hAnsi="Work Sans" w:cs="Calibri"/>
                <w:noProof/>
                <w:sz w:val="24"/>
                <w:szCs w:val="24"/>
              </w:rPr>
              <w:t>Objetivo del evento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57</w:t>
            </w:r>
            <w:r w:rsidRPr="00FC1A27">
              <w:rPr>
                <w:rFonts w:ascii="Work Sans" w:hAnsi="Work Sans"/>
                <w:noProof/>
                <w:webHidden/>
                <w:sz w:val="24"/>
                <w:szCs w:val="24"/>
              </w:rPr>
              <w:fldChar w:fldCharType="end"/>
            </w:r>
          </w:hyperlink>
        </w:p>
        <w:p w14:paraId="03981DA8" w14:textId="6382E877" w:rsidR="007B1554" w:rsidRPr="00FC1A27" w:rsidRDefault="007B1554">
          <w:pPr>
            <w:pStyle w:val="TDC1"/>
            <w:tabs>
              <w:tab w:val="left" w:pos="720"/>
              <w:tab w:val="right" w:leader="dot" w:pos="8828"/>
            </w:tabs>
            <w:rPr>
              <w:rFonts w:ascii="Work Sans" w:hAnsi="Work Sans"/>
              <w:noProof/>
              <w:sz w:val="24"/>
              <w:szCs w:val="24"/>
            </w:rPr>
          </w:pPr>
          <w:hyperlink w:anchor="_Toc229148455" w:history="1">
            <w:r w:rsidRPr="00FC1A27">
              <w:rPr>
                <w:rStyle w:val="Hipervnculo"/>
                <w:rFonts w:ascii="Work Sans" w:hAnsi="Work Sans" w:cs="Calibri"/>
                <w:noProof/>
                <w:sz w:val="24"/>
                <w:szCs w:val="24"/>
              </w:rPr>
              <w:t>14.2</w:t>
            </w:r>
            <w:r w:rsidRPr="00FC1A27">
              <w:rPr>
                <w:rFonts w:ascii="Work Sans" w:hAnsi="Work Sans"/>
                <w:noProof/>
                <w:sz w:val="24"/>
                <w:szCs w:val="24"/>
              </w:rPr>
              <w:tab/>
            </w:r>
            <w:r w:rsidRPr="00FC1A27">
              <w:rPr>
                <w:rStyle w:val="Hipervnculo"/>
                <w:rFonts w:ascii="Work Sans" w:hAnsi="Work Sans" w:cs="Calibri"/>
                <w:noProof/>
                <w:sz w:val="24"/>
                <w:szCs w:val="24"/>
              </w:rPr>
              <w:t>Estructura general del evento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57</w:t>
            </w:r>
            <w:r w:rsidRPr="00FC1A27">
              <w:rPr>
                <w:rFonts w:ascii="Work Sans" w:hAnsi="Work Sans"/>
                <w:noProof/>
                <w:webHidden/>
                <w:sz w:val="24"/>
                <w:szCs w:val="24"/>
              </w:rPr>
              <w:fldChar w:fldCharType="end"/>
            </w:r>
          </w:hyperlink>
        </w:p>
        <w:p w14:paraId="7DB65D71" w14:textId="63EE6BCF" w:rsidR="007B1554" w:rsidRPr="00FC1A27" w:rsidRDefault="007B1554">
          <w:pPr>
            <w:pStyle w:val="TDC1"/>
            <w:tabs>
              <w:tab w:val="left" w:pos="720"/>
              <w:tab w:val="right" w:leader="dot" w:pos="8828"/>
            </w:tabs>
            <w:rPr>
              <w:rFonts w:ascii="Work Sans" w:hAnsi="Work Sans"/>
              <w:noProof/>
              <w:sz w:val="24"/>
              <w:szCs w:val="24"/>
            </w:rPr>
          </w:pPr>
          <w:hyperlink w:anchor="_Toc229148456" w:history="1">
            <w:r w:rsidRPr="00FC1A27">
              <w:rPr>
                <w:rStyle w:val="Hipervnculo"/>
                <w:rFonts w:ascii="Work Sans" w:hAnsi="Work Sans" w:cs="Calibri"/>
                <w:noProof/>
                <w:sz w:val="24"/>
                <w:szCs w:val="24"/>
              </w:rPr>
              <w:t>14.3</w:t>
            </w:r>
            <w:r w:rsidRPr="00FC1A27">
              <w:rPr>
                <w:rFonts w:ascii="Work Sans" w:hAnsi="Work Sans"/>
                <w:noProof/>
                <w:sz w:val="24"/>
                <w:szCs w:val="24"/>
              </w:rPr>
              <w:tab/>
            </w:r>
            <w:r w:rsidRPr="00FC1A27">
              <w:rPr>
                <w:rStyle w:val="Hipervnculo"/>
                <w:rFonts w:ascii="Work Sans" w:hAnsi="Work Sans" w:cs="Calibri"/>
                <w:noProof/>
                <w:sz w:val="24"/>
                <w:szCs w:val="24"/>
              </w:rPr>
              <w:t>Presentación consolidada de resultados</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_Toc229148456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57</w:t>
            </w:r>
            <w:r w:rsidRPr="00FC1A27">
              <w:rPr>
                <w:rFonts w:ascii="Work Sans" w:hAnsi="Work Sans"/>
                <w:noProof/>
                <w:webHidden/>
                <w:sz w:val="24"/>
                <w:szCs w:val="24"/>
              </w:rPr>
              <w:fldChar w:fldCharType="end"/>
            </w:r>
          </w:hyperlink>
        </w:p>
        <w:p w14:paraId="582BA6B8" w14:textId="52511D5E" w:rsidR="007B1554" w:rsidRPr="00FC1A27" w:rsidRDefault="007B1554">
          <w:pPr>
            <w:pStyle w:val="TDC1"/>
            <w:tabs>
              <w:tab w:val="left" w:pos="720"/>
              <w:tab w:val="right" w:leader="dot" w:pos="8828"/>
            </w:tabs>
            <w:rPr>
              <w:rFonts w:ascii="Work Sans" w:hAnsi="Work Sans"/>
              <w:noProof/>
              <w:sz w:val="24"/>
              <w:szCs w:val="24"/>
            </w:rPr>
          </w:pPr>
          <w:hyperlink w:anchor="_Toc229148457" w:history="1">
            <w:r w:rsidRPr="00FC1A27">
              <w:rPr>
                <w:rStyle w:val="Hipervnculo"/>
                <w:rFonts w:ascii="Work Sans" w:hAnsi="Work Sans" w:cs="Calibri"/>
                <w:noProof/>
                <w:sz w:val="24"/>
                <w:szCs w:val="24"/>
              </w:rPr>
              <w:t>14.4</w:t>
            </w:r>
            <w:r w:rsidRPr="00FC1A27">
              <w:rPr>
                <w:rFonts w:ascii="Work Sans" w:hAnsi="Work Sans"/>
                <w:noProof/>
                <w:sz w:val="24"/>
                <w:szCs w:val="24"/>
              </w:rPr>
              <w:tab/>
            </w:r>
            <w:r w:rsidRPr="00FC1A27">
              <w:rPr>
                <w:rStyle w:val="Hipervnculo"/>
                <w:rFonts w:ascii="Work Sans" w:hAnsi="Work Sans" w:cs="Calibri"/>
                <w:noProof/>
                <w:sz w:val="24"/>
                <w:szCs w:val="24"/>
              </w:rPr>
              <w:t>Socialización de productos de investigación</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_Toc229148457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57</w:t>
            </w:r>
            <w:r w:rsidRPr="00FC1A27">
              <w:rPr>
                <w:rFonts w:ascii="Work Sans" w:hAnsi="Work Sans"/>
                <w:noProof/>
                <w:webHidden/>
                <w:sz w:val="24"/>
                <w:szCs w:val="24"/>
              </w:rPr>
              <w:fldChar w:fldCharType="end"/>
            </w:r>
          </w:hyperlink>
        </w:p>
        <w:p w14:paraId="1DA7C5A0" w14:textId="19C51CA3" w:rsidR="007B1554" w:rsidRPr="00FC1A27" w:rsidRDefault="007B1554">
          <w:pPr>
            <w:pStyle w:val="TDC1"/>
            <w:tabs>
              <w:tab w:val="left" w:pos="720"/>
              <w:tab w:val="right" w:leader="dot" w:pos="8828"/>
            </w:tabs>
            <w:rPr>
              <w:rFonts w:ascii="Work Sans" w:hAnsi="Work Sans"/>
              <w:noProof/>
              <w:sz w:val="24"/>
              <w:szCs w:val="24"/>
            </w:rPr>
          </w:pPr>
          <w:hyperlink w:anchor="_Toc229148458" w:history="1">
            <w:r w:rsidRPr="00FC1A27">
              <w:rPr>
                <w:rStyle w:val="Hipervnculo"/>
                <w:rFonts w:ascii="Work Sans" w:hAnsi="Work Sans" w:cs="Calibri"/>
                <w:noProof/>
                <w:sz w:val="24"/>
                <w:szCs w:val="24"/>
              </w:rPr>
              <w:t>14.5</w:t>
            </w:r>
            <w:r w:rsidRPr="00FC1A27">
              <w:rPr>
                <w:rFonts w:ascii="Work Sans" w:hAnsi="Work Sans"/>
                <w:noProof/>
                <w:sz w:val="24"/>
                <w:szCs w:val="24"/>
              </w:rPr>
              <w:tab/>
            </w:r>
            <w:r w:rsidRPr="00FC1A27">
              <w:rPr>
                <w:rStyle w:val="Hipervnculo"/>
                <w:rFonts w:ascii="Work Sans" w:hAnsi="Work Sans" w:cs="Calibri"/>
                <w:noProof/>
                <w:sz w:val="24"/>
                <w:szCs w:val="24"/>
              </w:rPr>
              <w:t>Presentación del Banco Nacional de Masas Madre</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_Toc229148458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58</w:t>
            </w:r>
            <w:r w:rsidRPr="00FC1A27">
              <w:rPr>
                <w:rFonts w:ascii="Work Sans" w:hAnsi="Work Sans"/>
                <w:noProof/>
                <w:webHidden/>
                <w:sz w:val="24"/>
                <w:szCs w:val="24"/>
              </w:rPr>
              <w:fldChar w:fldCharType="end"/>
            </w:r>
          </w:hyperlink>
        </w:p>
        <w:p w14:paraId="48554A5D" w14:textId="22BE525A" w:rsidR="007B1554" w:rsidRPr="00FC1A27" w:rsidRDefault="007B1554">
          <w:pPr>
            <w:pStyle w:val="TDC1"/>
            <w:tabs>
              <w:tab w:val="left" w:pos="720"/>
              <w:tab w:val="right" w:leader="dot" w:pos="8828"/>
            </w:tabs>
            <w:rPr>
              <w:rFonts w:ascii="Work Sans" w:hAnsi="Work Sans"/>
              <w:noProof/>
              <w:sz w:val="24"/>
              <w:szCs w:val="24"/>
            </w:rPr>
          </w:pPr>
          <w:hyperlink w:anchor="_Toc229148459" w:history="1">
            <w:r w:rsidRPr="00FC1A27">
              <w:rPr>
                <w:rStyle w:val="Hipervnculo"/>
                <w:rFonts w:ascii="Work Sans" w:hAnsi="Work Sans" w:cs="Calibri"/>
                <w:noProof/>
                <w:sz w:val="24"/>
                <w:szCs w:val="24"/>
              </w:rPr>
              <w:t>14.6</w:t>
            </w:r>
            <w:r w:rsidRPr="00FC1A27">
              <w:rPr>
                <w:rFonts w:ascii="Work Sans" w:hAnsi="Work Sans"/>
                <w:noProof/>
                <w:sz w:val="24"/>
                <w:szCs w:val="24"/>
              </w:rPr>
              <w:tab/>
            </w:r>
            <w:r w:rsidRPr="00FC1A27">
              <w:rPr>
                <w:rStyle w:val="Hipervnculo"/>
                <w:rFonts w:ascii="Work Sans" w:hAnsi="Work Sans" w:cs="Calibri"/>
                <w:noProof/>
                <w:sz w:val="24"/>
                <w:szCs w:val="24"/>
              </w:rPr>
              <w:t>Participación de actores del proyecto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_Toc229148459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58</w:t>
            </w:r>
            <w:r w:rsidRPr="00FC1A27">
              <w:rPr>
                <w:rFonts w:ascii="Work Sans" w:hAnsi="Work Sans"/>
                <w:noProof/>
                <w:webHidden/>
                <w:sz w:val="24"/>
                <w:szCs w:val="24"/>
              </w:rPr>
              <w:fldChar w:fldCharType="end"/>
            </w:r>
          </w:hyperlink>
        </w:p>
        <w:p w14:paraId="0B12B751" w14:textId="4F0577C7" w:rsidR="007B1554" w:rsidRPr="00FC1A27" w:rsidRDefault="007B1554">
          <w:pPr>
            <w:pStyle w:val="TDC1"/>
            <w:tabs>
              <w:tab w:val="left" w:pos="720"/>
              <w:tab w:val="right" w:leader="dot" w:pos="8828"/>
            </w:tabs>
            <w:rPr>
              <w:rFonts w:ascii="Work Sans" w:hAnsi="Work Sans"/>
              <w:noProof/>
              <w:sz w:val="24"/>
              <w:szCs w:val="24"/>
            </w:rPr>
          </w:pPr>
          <w:hyperlink w:anchor="_Toc229148460" w:history="1">
            <w:r w:rsidRPr="00FC1A27">
              <w:rPr>
                <w:rStyle w:val="Hipervnculo"/>
                <w:rFonts w:ascii="Work Sans" w:hAnsi="Work Sans" w:cs="Calibri"/>
                <w:noProof/>
                <w:sz w:val="24"/>
                <w:szCs w:val="24"/>
              </w:rPr>
              <w:t>14.7</w:t>
            </w:r>
            <w:r w:rsidRPr="00FC1A27">
              <w:rPr>
                <w:rFonts w:ascii="Work Sans" w:hAnsi="Work Sans"/>
                <w:noProof/>
                <w:sz w:val="24"/>
                <w:szCs w:val="24"/>
              </w:rPr>
              <w:tab/>
            </w:r>
            <w:r w:rsidRPr="00FC1A27">
              <w:rPr>
                <w:rStyle w:val="Hipervnculo"/>
                <w:rFonts w:ascii="Work Sans" w:hAnsi="Work Sans" w:cs="Calibri"/>
                <w:noProof/>
                <w:sz w:val="24"/>
                <w:szCs w:val="24"/>
              </w:rPr>
              <w:t>Componente operativo y logístico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_Toc229148460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59</w:t>
            </w:r>
            <w:r w:rsidRPr="00FC1A27">
              <w:rPr>
                <w:rFonts w:ascii="Work Sans" w:hAnsi="Work Sans"/>
                <w:noProof/>
                <w:webHidden/>
                <w:sz w:val="24"/>
                <w:szCs w:val="24"/>
              </w:rPr>
              <w:fldChar w:fldCharType="end"/>
            </w:r>
          </w:hyperlink>
        </w:p>
        <w:p w14:paraId="680F569F" w14:textId="2AE6E48B" w:rsidR="007B1554" w:rsidRPr="00FC1A27" w:rsidRDefault="007B1554">
          <w:pPr>
            <w:pStyle w:val="TDC1"/>
            <w:tabs>
              <w:tab w:val="left" w:pos="720"/>
              <w:tab w:val="right" w:leader="dot" w:pos="8828"/>
            </w:tabs>
            <w:rPr>
              <w:rFonts w:ascii="Work Sans" w:hAnsi="Work Sans"/>
              <w:noProof/>
              <w:sz w:val="24"/>
              <w:szCs w:val="24"/>
            </w:rPr>
          </w:pPr>
          <w:hyperlink w:anchor="_Toc229148461" w:history="1">
            <w:r w:rsidRPr="00FC1A27">
              <w:rPr>
                <w:rStyle w:val="Hipervnculo"/>
                <w:rFonts w:ascii="Work Sans" w:hAnsi="Work Sans" w:cs="Calibri"/>
                <w:noProof/>
                <w:sz w:val="24"/>
                <w:szCs w:val="24"/>
              </w:rPr>
              <w:t>14.8</w:t>
            </w:r>
            <w:r w:rsidRPr="00FC1A27">
              <w:rPr>
                <w:rFonts w:ascii="Work Sans" w:hAnsi="Work Sans"/>
                <w:noProof/>
                <w:sz w:val="24"/>
                <w:szCs w:val="24"/>
              </w:rPr>
              <w:tab/>
            </w:r>
            <w:r w:rsidRPr="00FC1A27">
              <w:rPr>
                <w:rStyle w:val="Hipervnculo"/>
                <w:rFonts w:ascii="Work Sans" w:hAnsi="Work Sans" w:cs="Calibri"/>
                <w:noProof/>
                <w:sz w:val="24"/>
                <w:szCs w:val="24"/>
              </w:rPr>
              <w:t>Registro y memoria institucional del evento</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_Toc229148461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59</w:t>
            </w:r>
            <w:r w:rsidRPr="00FC1A27">
              <w:rPr>
                <w:rFonts w:ascii="Work Sans" w:hAnsi="Work Sans"/>
                <w:noProof/>
                <w:webHidden/>
                <w:sz w:val="24"/>
                <w:szCs w:val="24"/>
              </w:rPr>
              <w:fldChar w:fldCharType="end"/>
            </w:r>
          </w:hyperlink>
        </w:p>
        <w:p w14:paraId="2F7AF472" w14:textId="3714B6EF" w:rsidR="007B1554" w:rsidRPr="00FC1A27" w:rsidRDefault="007B1554">
          <w:pPr>
            <w:pStyle w:val="TDC1"/>
            <w:tabs>
              <w:tab w:val="left" w:pos="720"/>
              <w:tab w:val="right" w:leader="dot" w:pos="8828"/>
            </w:tabs>
            <w:rPr>
              <w:rFonts w:ascii="Work Sans" w:hAnsi="Work Sans"/>
              <w:noProof/>
              <w:sz w:val="24"/>
              <w:szCs w:val="24"/>
            </w:rPr>
          </w:pPr>
          <w:hyperlink w:anchor="_Toc229148462" w:history="1">
            <w:r w:rsidRPr="00FC1A27">
              <w:rPr>
                <w:rStyle w:val="Hipervnculo"/>
                <w:rFonts w:ascii="Work Sans" w:hAnsi="Work Sans" w:cs="Calibri"/>
                <w:noProof/>
                <w:sz w:val="24"/>
                <w:szCs w:val="24"/>
              </w:rPr>
              <w:t>14.9</w:t>
            </w:r>
            <w:r w:rsidRPr="00FC1A27">
              <w:rPr>
                <w:rFonts w:ascii="Work Sans" w:hAnsi="Work Sans"/>
                <w:noProof/>
                <w:sz w:val="24"/>
                <w:szCs w:val="24"/>
              </w:rPr>
              <w:tab/>
            </w:r>
            <w:r w:rsidRPr="00FC1A27">
              <w:rPr>
                <w:rStyle w:val="Hipervnculo"/>
                <w:rFonts w:ascii="Work Sans" w:hAnsi="Work Sans" w:cs="Calibri"/>
                <w:noProof/>
                <w:sz w:val="24"/>
                <w:szCs w:val="24"/>
              </w:rPr>
              <w:t>Cierre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_Toc229148462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59</w:t>
            </w:r>
            <w:r w:rsidRPr="00FC1A27">
              <w:rPr>
                <w:rFonts w:ascii="Work Sans" w:hAnsi="Work Sans"/>
                <w:noProof/>
                <w:webHidden/>
                <w:sz w:val="24"/>
                <w:szCs w:val="24"/>
              </w:rPr>
              <w:fldChar w:fldCharType="end"/>
            </w:r>
          </w:hyperlink>
        </w:p>
        <w:p w14:paraId="1B00755C" w14:textId="06AB8AB6" w:rsidR="007B1554" w:rsidRPr="00FC1A27" w:rsidRDefault="007B1554">
          <w:pPr>
            <w:pStyle w:val="TDC1"/>
            <w:tabs>
              <w:tab w:val="left" w:pos="960"/>
              <w:tab w:val="right" w:leader="dot" w:pos="8828"/>
            </w:tabs>
            <w:rPr>
              <w:rFonts w:ascii="Work Sans" w:hAnsi="Work Sans"/>
              <w:noProof/>
              <w:sz w:val="24"/>
              <w:szCs w:val="24"/>
            </w:rPr>
          </w:pPr>
          <w:hyperlink w:anchor="_Toc229148463" w:history="1">
            <w:r w:rsidRPr="00FC1A27">
              <w:rPr>
                <w:rStyle w:val="Hipervnculo"/>
                <w:rFonts w:ascii="Work Sans" w:hAnsi="Work Sans" w:cs="Calibri"/>
                <w:noProof/>
                <w:sz w:val="24"/>
                <w:szCs w:val="24"/>
              </w:rPr>
              <w:t>14.10</w:t>
            </w:r>
            <w:r w:rsidRPr="00FC1A27">
              <w:rPr>
                <w:rFonts w:ascii="Work Sans" w:hAnsi="Work Sans"/>
                <w:noProof/>
                <w:sz w:val="24"/>
                <w:szCs w:val="24"/>
              </w:rPr>
              <w:tab/>
            </w:r>
            <w:r w:rsidRPr="00FC1A27">
              <w:rPr>
                <w:rStyle w:val="Hipervnculo"/>
                <w:rFonts w:ascii="Work Sans" w:hAnsi="Work Sans" w:cs="Calibri"/>
                <w:noProof/>
                <w:sz w:val="24"/>
                <w:szCs w:val="24"/>
              </w:rPr>
              <w:t>Proyección estratégica y continuidad</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_Toc229148463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60</w:t>
            </w:r>
            <w:r w:rsidRPr="00FC1A27">
              <w:rPr>
                <w:rFonts w:ascii="Work Sans" w:hAnsi="Work Sans"/>
                <w:noProof/>
                <w:webHidden/>
                <w:sz w:val="24"/>
                <w:szCs w:val="24"/>
              </w:rPr>
              <w:fldChar w:fldCharType="end"/>
            </w:r>
          </w:hyperlink>
        </w:p>
        <w:p w14:paraId="7BA309E2" w14:textId="410D926C" w:rsidR="007B1554" w:rsidRPr="00FC1A27" w:rsidRDefault="007B1554">
          <w:pPr>
            <w:pStyle w:val="TDC1"/>
            <w:tabs>
              <w:tab w:val="left" w:pos="720"/>
              <w:tab w:val="right" w:leader="dot" w:pos="8828"/>
            </w:tabs>
            <w:rPr>
              <w:rFonts w:ascii="Work Sans" w:hAnsi="Work Sans"/>
              <w:noProof/>
              <w:sz w:val="24"/>
              <w:szCs w:val="24"/>
            </w:rPr>
          </w:pPr>
          <w:hyperlink w:anchor="_Toc229148464" w:history="1">
            <w:r w:rsidRPr="00FC1A27">
              <w:rPr>
                <w:rStyle w:val="Hipervnculo"/>
                <w:rFonts w:ascii="Work Sans" w:hAnsi="Work Sans" w:cs="Calibri"/>
                <w:noProof/>
                <w:sz w:val="24"/>
                <w:szCs w:val="24"/>
              </w:rPr>
              <w:t>15.</w:t>
            </w:r>
            <w:r w:rsidRPr="00FC1A27">
              <w:rPr>
                <w:rFonts w:ascii="Work Sans" w:hAnsi="Work Sans"/>
                <w:noProof/>
                <w:sz w:val="24"/>
                <w:szCs w:val="24"/>
              </w:rPr>
              <w:tab/>
            </w:r>
            <w:r w:rsidRPr="00FC1A27">
              <w:rPr>
                <w:rStyle w:val="Hipervnculo"/>
                <w:rFonts w:ascii="Work Sans" w:hAnsi="Work Sans" w:cs="Calibri"/>
                <w:noProof/>
                <w:sz w:val="24"/>
                <w:szCs w:val="24"/>
              </w:rPr>
              <w:t>CONCLUSIÓN GENERAL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_Toc229148464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60</w:t>
            </w:r>
            <w:r w:rsidRPr="00FC1A27">
              <w:rPr>
                <w:rFonts w:ascii="Work Sans" w:hAnsi="Work Sans"/>
                <w:noProof/>
                <w:webHidden/>
                <w:sz w:val="24"/>
                <w:szCs w:val="24"/>
              </w:rPr>
              <w:fldChar w:fldCharType="end"/>
            </w:r>
          </w:hyperlink>
        </w:p>
        <w:p w14:paraId="38BF1D89" w14:textId="4B49873A" w:rsidR="007B1554" w:rsidRPr="003F4780" w:rsidRDefault="007B1554">
          <w:pPr>
            <w:pStyle w:val="TDC1"/>
            <w:tabs>
              <w:tab w:val="left" w:pos="720"/>
              <w:tab w:val="right" w:leader="dot" w:pos="8828"/>
            </w:tabs>
            <w:rPr>
              <w:rFonts w:ascii="Work Sans" w:hAnsi="Work Sans"/>
              <w:noProof/>
              <w:sz w:val="24"/>
              <w:szCs w:val="24"/>
            </w:rPr>
          </w:pPr>
          <w:hyperlink w:anchor="_Toc229148465" w:history="1">
            <w:r w:rsidRPr="00FC1A27">
              <w:rPr>
                <w:rStyle w:val="Hipervnculo"/>
                <w:rFonts w:ascii="Work Sans" w:hAnsi="Work Sans" w:cs="Calibri"/>
                <w:noProof/>
                <w:sz w:val="24"/>
                <w:szCs w:val="24"/>
              </w:rPr>
              <w:t>15.1</w:t>
            </w:r>
            <w:r w:rsidRPr="00FC1A27">
              <w:rPr>
                <w:rFonts w:ascii="Work Sans" w:hAnsi="Work Sans"/>
                <w:noProof/>
                <w:sz w:val="24"/>
                <w:szCs w:val="24"/>
              </w:rPr>
              <w:tab/>
            </w:r>
            <w:r w:rsidRPr="00FC1A27">
              <w:rPr>
                <w:rStyle w:val="Hipervnculo"/>
                <w:rFonts w:ascii="Work Sans" w:hAnsi="Work Sans" w:cs="Calibri"/>
                <w:noProof/>
                <w:sz w:val="24"/>
                <w:szCs w:val="24"/>
              </w:rPr>
              <w:t>Propiedad intelectual y titularidad institucional</w:t>
            </w:r>
            <w:r w:rsidRPr="00FC1A27">
              <w:rPr>
                <w:rFonts w:ascii="Work Sans" w:hAnsi="Work Sans"/>
                <w:noProof/>
                <w:webHidden/>
                <w:sz w:val="24"/>
                <w:szCs w:val="24"/>
              </w:rPr>
              <w:tab/>
            </w:r>
            <w:r w:rsidRPr="00FC1A27">
              <w:rPr>
                <w:rFonts w:ascii="Work Sans" w:hAnsi="Work Sans"/>
                <w:noProof/>
                <w:webHidden/>
                <w:sz w:val="24"/>
                <w:szCs w:val="24"/>
              </w:rPr>
              <w:fldChar w:fldCharType="begin"/>
            </w:r>
            <w:r w:rsidRPr="00FC1A27">
              <w:rPr>
                <w:rFonts w:ascii="Work Sans" w:hAnsi="Work Sans"/>
                <w:noProof/>
                <w:webHidden/>
                <w:sz w:val="24"/>
                <w:szCs w:val="24"/>
              </w:rPr>
              <w:instrText xml:space="preserve"> PAGEREF _Toc229148465 \h </w:instrText>
            </w:r>
            <w:r w:rsidRPr="00FC1A27">
              <w:rPr>
                <w:rFonts w:ascii="Work Sans" w:hAnsi="Work Sans"/>
                <w:noProof/>
                <w:webHidden/>
                <w:sz w:val="24"/>
                <w:szCs w:val="24"/>
              </w:rPr>
            </w:r>
            <w:r w:rsidRPr="00FC1A27">
              <w:rPr>
                <w:rFonts w:ascii="Work Sans" w:hAnsi="Work Sans"/>
                <w:noProof/>
                <w:webHidden/>
                <w:sz w:val="24"/>
                <w:szCs w:val="24"/>
              </w:rPr>
              <w:fldChar w:fldCharType="separate"/>
            </w:r>
            <w:r w:rsidRPr="00FC1A27">
              <w:rPr>
                <w:rFonts w:ascii="Work Sans" w:hAnsi="Work Sans"/>
                <w:noProof/>
                <w:webHidden/>
                <w:sz w:val="24"/>
                <w:szCs w:val="24"/>
              </w:rPr>
              <w:t>61</w:t>
            </w:r>
            <w:r w:rsidRPr="00FC1A27">
              <w:rPr>
                <w:rFonts w:ascii="Work Sans" w:hAnsi="Work Sans"/>
                <w:noProof/>
                <w:webHidden/>
                <w:sz w:val="24"/>
                <w:szCs w:val="24"/>
              </w:rPr>
              <w:fldChar w:fldCharType="end"/>
            </w:r>
          </w:hyperlink>
        </w:p>
        <w:p w14:paraId="7BE681F6" w14:textId="5ED5A50B" w:rsidR="007B1554" w:rsidRPr="003F4780" w:rsidRDefault="007B1554">
          <w:pPr>
            <w:rPr>
              <w:rFonts w:ascii="Work Sans" w:hAnsi="Work Sans"/>
              <w:sz w:val="24"/>
              <w:szCs w:val="24"/>
            </w:rPr>
          </w:pPr>
          <w:r w:rsidRPr="003F4780">
            <w:rPr>
              <w:rFonts w:ascii="Work Sans" w:hAnsi="Work Sans"/>
              <w:b/>
              <w:bCs/>
              <w:sz w:val="24"/>
              <w:szCs w:val="24"/>
              <w:lang w:val="es-ES"/>
            </w:rPr>
            <w:fldChar w:fldCharType="end"/>
          </w:r>
        </w:p>
      </w:sdtContent>
    </w:sdt>
    <w:p w14:paraId="33F44DFA" w14:textId="1A7D0A2F" w:rsidR="007B1554" w:rsidRDefault="00FC1A27">
      <w:pPr>
        <w:rPr>
          <w:rFonts w:ascii="Work Sans" w:eastAsiaTheme="majorEastAsia" w:hAnsi="Work Sans" w:cs="Calibri"/>
          <w:b/>
          <w:bCs/>
          <w:sz w:val="24"/>
          <w:szCs w:val="24"/>
        </w:rPr>
      </w:pPr>
      <w:r>
        <w:rPr>
          <w:rFonts w:ascii="Work Sans" w:eastAsiaTheme="majorEastAsia" w:hAnsi="Work Sans" w:cs="Calibri"/>
          <w:b/>
          <w:bCs/>
          <w:sz w:val="24"/>
          <w:szCs w:val="24"/>
        </w:rPr>
        <w:tab/>
      </w:r>
      <w:r>
        <w:rPr>
          <w:rFonts w:ascii="Work Sans" w:eastAsiaTheme="majorEastAsia" w:hAnsi="Work Sans" w:cs="Calibri"/>
          <w:b/>
          <w:bCs/>
          <w:sz w:val="24"/>
          <w:szCs w:val="24"/>
        </w:rPr>
        <w:tab/>
      </w:r>
      <w:r>
        <w:rPr>
          <w:rFonts w:ascii="Work Sans" w:eastAsiaTheme="majorEastAsia" w:hAnsi="Work Sans" w:cs="Calibri"/>
          <w:b/>
          <w:bCs/>
          <w:sz w:val="24"/>
          <w:szCs w:val="24"/>
        </w:rPr>
        <w:tab/>
      </w:r>
    </w:p>
    <w:p w14:paraId="742A5AB5" w14:textId="77777777" w:rsidR="00FC1A27" w:rsidRDefault="00FC1A27">
      <w:pPr>
        <w:rPr>
          <w:rFonts w:ascii="Work Sans" w:eastAsiaTheme="majorEastAsia" w:hAnsi="Work Sans" w:cs="Calibri"/>
          <w:b/>
          <w:bCs/>
          <w:sz w:val="24"/>
          <w:szCs w:val="24"/>
        </w:rPr>
      </w:pPr>
    </w:p>
    <w:p w14:paraId="0C7EDC46" w14:textId="77777777" w:rsidR="00FC1A27" w:rsidRDefault="00FC1A27">
      <w:pPr>
        <w:rPr>
          <w:rFonts w:ascii="Work Sans" w:eastAsiaTheme="majorEastAsia" w:hAnsi="Work Sans" w:cs="Calibri"/>
          <w:b/>
          <w:bCs/>
          <w:sz w:val="24"/>
          <w:szCs w:val="24"/>
        </w:rPr>
      </w:pPr>
    </w:p>
    <w:p w14:paraId="0271C30C" w14:textId="77777777" w:rsidR="00FC1A27" w:rsidRDefault="00FC1A27">
      <w:pPr>
        <w:rPr>
          <w:rFonts w:ascii="Work Sans" w:eastAsiaTheme="majorEastAsia" w:hAnsi="Work Sans" w:cs="Calibri"/>
          <w:b/>
          <w:bCs/>
          <w:sz w:val="24"/>
          <w:szCs w:val="24"/>
        </w:rPr>
      </w:pPr>
    </w:p>
    <w:p w14:paraId="7D65CC76" w14:textId="77777777" w:rsidR="00FC1A27" w:rsidRDefault="00FC1A27">
      <w:pPr>
        <w:rPr>
          <w:rFonts w:ascii="Work Sans" w:eastAsiaTheme="majorEastAsia" w:hAnsi="Work Sans" w:cs="Calibri"/>
          <w:b/>
          <w:bCs/>
          <w:sz w:val="24"/>
          <w:szCs w:val="24"/>
        </w:rPr>
      </w:pPr>
    </w:p>
    <w:p w14:paraId="54C95713" w14:textId="77777777" w:rsidR="00FC1A27" w:rsidRDefault="00FC1A27">
      <w:pPr>
        <w:rPr>
          <w:rFonts w:ascii="Work Sans" w:eastAsiaTheme="majorEastAsia" w:hAnsi="Work Sans" w:cs="Calibri"/>
          <w:b/>
          <w:bCs/>
          <w:sz w:val="24"/>
          <w:szCs w:val="24"/>
        </w:rPr>
      </w:pPr>
    </w:p>
    <w:p w14:paraId="6570D9FE" w14:textId="77777777" w:rsidR="00FC1A27" w:rsidRDefault="00FC1A27">
      <w:pPr>
        <w:rPr>
          <w:rFonts w:ascii="Work Sans" w:eastAsiaTheme="majorEastAsia" w:hAnsi="Work Sans" w:cs="Calibri"/>
          <w:b/>
          <w:bCs/>
          <w:sz w:val="24"/>
          <w:szCs w:val="24"/>
        </w:rPr>
      </w:pPr>
    </w:p>
    <w:p w14:paraId="6D76AF84" w14:textId="77777777" w:rsidR="00FC1A27" w:rsidRDefault="00FC1A27">
      <w:pPr>
        <w:rPr>
          <w:rFonts w:ascii="Work Sans" w:eastAsiaTheme="majorEastAsia" w:hAnsi="Work Sans" w:cs="Calibri"/>
          <w:b/>
          <w:bCs/>
          <w:sz w:val="24"/>
          <w:szCs w:val="24"/>
        </w:rPr>
      </w:pPr>
    </w:p>
    <w:p w14:paraId="749B1008" w14:textId="77777777" w:rsidR="00FC1A27" w:rsidRDefault="00FC1A27">
      <w:pPr>
        <w:rPr>
          <w:rFonts w:ascii="Work Sans" w:eastAsiaTheme="majorEastAsia" w:hAnsi="Work Sans" w:cs="Calibri"/>
          <w:b/>
          <w:bCs/>
          <w:sz w:val="24"/>
          <w:szCs w:val="24"/>
        </w:rPr>
      </w:pPr>
    </w:p>
    <w:p w14:paraId="04918CF5" w14:textId="77777777" w:rsidR="00FC1A27" w:rsidRDefault="00FC1A27">
      <w:pPr>
        <w:rPr>
          <w:rFonts w:ascii="Work Sans" w:eastAsiaTheme="majorEastAsia" w:hAnsi="Work Sans" w:cs="Calibri"/>
          <w:b/>
          <w:bCs/>
          <w:sz w:val="24"/>
          <w:szCs w:val="24"/>
        </w:rPr>
      </w:pPr>
    </w:p>
    <w:p w14:paraId="4DF94ACE" w14:textId="77777777" w:rsidR="00FC1A27" w:rsidRDefault="00FC1A27">
      <w:pPr>
        <w:rPr>
          <w:rFonts w:ascii="Work Sans" w:eastAsiaTheme="majorEastAsia" w:hAnsi="Work Sans" w:cs="Calibri"/>
          <w:b/>
          <w:bCs/>
          <w:sz w:val="24"/>
          <w:szCs w:val="24"/>
        </w:rPr>
      </w:pPr>
    </w:p>
    <w:p w14:paraId="7547C764" w14:textId="77777777" w:rsidR="00FC1A27" w:rsidRDefault="00FC1A27">
      <w:pPr>
        <w:rPr>
          <w:rFonts w:ascii="Work Sans" w:eastAsiaTheme="majorEastAsia" w:hAnsi="Work Sans" w:cs="Calibri"/>
          <w:b/>
          <w:bCs/>
          <w:sz w:val="24"/>
          <w:szCs w:val="24"/>
        </w:rPr>
      </w:pPr>
    </w:p>
    <w:p w14:paraId="26FD0989" w14:textId="77777777" w:rsidR="00FC1A27" w:rsidRDefault="00FC1A27">
      <w:pPr>
        <w:rPr>
          <w:rFonts w:ascii="Work Sans" w:eastAsiaTheme="majorEastAsia" w:hAnsi="Work Sans" w:cs="Calibri"/>
          <w:b/>
          <w:bCs/>
          <w:sz w:val="24"/>
          <w:szCs w:val="24"/>
        </w:rPr>
      </w:pPr>
    </w:p>
    <w:p w14:paraId="0BD0B94F" w14:textId="77777777" w:rsidR="00FC1A27" w:rsidRDefault="00FC1A27">
      <w:pPr>
        <w:rPr>
          <w:rFonts w:ascii="Work Sans" w:eastAsiaTheme="majorEastAsia" w:hAnsi="Work Sans" w:cs="Calibri"/>
          <w:b/>
          <w:bCs/>
          <w:sz w:val="24"/>
          <w:szCs w:val="24"/>
        </w:rPr>
      </w:pPr>
    </w:p>
    <w:p w14:paraId="7C54E582" w14:textId="77777777" w:rsidR="00FC1A27" w:rsidRDefault="00FC1A27">
      <w:pPr>
        <w:rPr>
          <w:rFonts w:ascii="Work Sans" w:eastAsiaTheme="majorEastAsia" w:hAnsi="Work Sans" w:cs="Calibri"/>
          <w:b/>
          <w:bCs/>
          <w:sz w:val="24"/>
          <w:szCs w:val="24"/>
        </w:rPr>
      </w:pPr>
    </w:p>
    <w:p w14:paraId="70E752A1" w14:textId="77777777" w:rsidR="00FC1A27" w:rsidRDefault="00FC1A27">
      <w:pPr>
        <w:rPr>
          <w:rFonts w:ascii="Work Sans" w:eastAsiaTheme="majorEastAsia" w:hAnsi="Work Sans" w:cs="Calibri"/>
          <w:b/>
          <w:bCs/>
          <w:sz w:val="24"/>
          <w:szCs w:val="24"/>
        </w:rPr>
      </w:pPr>
    </w:p>
    <w:p w14:paraId="164271FA" w14:textId="77777777" w:rsidR="00FC1A27" w:rsidRDefault="00FC1A27">
      <w:pPr>
        <w:rPr>
          <w:rFonts w:ascii="Work Sans" w:eastAsiaTheme="majorEastAsia" w:hAnsi="Work Sans" w:cs="Calibri"/>
          <w:b/>
          <w:bCs/>
          <w:sz w:val="24"/>
          <w:szCs w:val="24"/>
        </w:rPr>
      </w:pPr>
    </w:p>
    <w:p w14:paraId="4883897C" w14:textId="77777777" w:rsidR="00FC1A27" w:rsidRDefault="00FC1A27">
      <w:pPr>
        <w:rPr>
          <w:rFonts w:ascii="Work Sans" w:eastAsiaTheme="majorEastAsia" w:hAnsi="Work Sans" w:cs="Calibri"/>
          <w:b/>
          <w:bCs/>
          <w:sz w:val="24"/>
          <w:szCs w:val="24"/>
        </w:rPr>
      </w:pPr>
    </w:p>
    <w:p w14:paraId="60FAACEA" w14:textId="77777777" w:rsidR="00FC1A27" w:rsidRDefault="00FC1A27">
      <w:pPr>
        <w:rPr>
          <w:rFonts w:ascii="Work Sans" w:eastAsiaTheme="majorEastAsia" w:hAnsi="Work Sans" w:cs="Calibri"/>
          <w:b/>
          <w:bCs/>
          <w:sz w:val="24"/>
          <w:szCs w:val="24"/>
        </w:rPr>
      </w:pPr>
    </w:p>
    <w:p w14:paraId="22A85E4C" w14:textId="77777777" w:rsidR="00FC1A27" w:rsidRDefault="00FC1A27">
      <w:pPr>
        <w:rPr>
          <w:rFonts w:ascii="Work Sans" w:eastAsiaTheme="majorEastAsia" w:hAnsi="Work Sans" w:cs="Calibri"/>
          <w:b/>
          <w:bCs/>
          <w:sz w:val="24"/>
          <w:szCs w:val="24"/>
        </w:rPr>
      </w:pPr>
    </w:p>
    <w:p w14:paraId="309ACF93" w14:textId="77777777" w:rsidR="00FC1A27" w:rsidRPr="003F4780" w:rsidRDefault="00FC1A27">
      <w:pPr>
        <w:rPr>
          <w:rFonts w:ascii="Work Sans" w:eastAsiaTheme="majorEastAsia" w:hAnsi="Work Sans" w:cs="Calibri"/>
          <w:b/>
          <w:bCs/>
          <w:sz w:val="24"/>
          <w:szCs w:val="24"/>
        </w:rPr>
      </w:pPr>
    </w:p>
    <w:p w14:paraId="4E370007" w14:textId="77777777" w:rsidR="001D2BD0" w:rsidRPr="003F4780" w:rsidRDefault="001D2BD0">
      <w:pPr>
        <w:rPr>
          <w:rFonts w:ascii="Work Sans" w:eastAsiaTheme="majorEastAsia" w:hAnsi="Work Sans" w:cs="Calibri"/>
          <w:b/>
          <w:bCs/>
          <w:sz w:val="24"/>
          <w:szCs w:val="24"/>
        </w:rPr>
      </w:pPr>
    </w:p>
    <w:p w14:paraId="0852CC1F" w14:textId="77777777" w:rsidR="00BA59D3" w:rsidRPr="003F4780" w:rsidRDefault="00BA59D3" w:rsidP="00BA59D3">
      <w:pPr>
        <w:spacing w:after="0" w:line="240" w:lineRule="auto"/>
        <w:ind w:right="213"/>
        <w:jc w:val="center"/>
        <w:rPr>
          <w:rFonts w:ascii="Work Sans" w:hAnsi="Work Sans"/>
          <w:sz w:val="24"/>
          <w:szCs w:val="24"/>
        </w:rPr>
      </w:pPr>
      <w:bookmarkStart w:id="0" w:name="_Toc229148307"/>
      <w:r w:rsidRPr="003F4780">
        <w:rPr>
          <w:rFonts w:ascii="Work Sans" w:hAnsi="Work Sans" w:cstheme="majorHAnsi"/>
          <w:b/>
          <w:bCs/>
          <w:color w:val="000000" w:themeColor="text1"/>
          <w:sz w:val="24"/>
          <w:szCs w:val="24"/>
        </w:rPr>
        <w:lastRenderedPageBreak/>
        <w:t>“PLAN PADRINO DE ACOMPAÑAMIENTO Y FORTALECIMIENTO PARA EXTENSIONISTAS CENTRO NACIONAL DE HOTELERÍA, TURISMO Y ALIMENTOS</w:t>
      </w:r>
      <w:r w:rsidRPr="003F4780">
        <w:rPr>
          <w:rFonts w:ascii="Work Sans" w:hAnsi="Work Sans" w:cstheme="majorHAnsi"/>
          <w:b/>
          <w:bCs/>
          <w:i/>
          <w:iCs/>
          <w:color w:val="000000" w:themeColor="text1"/>
          <w:sz w:val="24"/>
          <w:szCs w:val="24"/>
        </w:rPr>
        <w:t xml:space="preserve"> CNHTA”</w:t>
      </w:r>
    </w:p>
    <w:p w14:paraId="6E5E06FE" w14:textId="77777777" w:rsidR="00BA59D3" w:rsidRPr="003F4780" w:rsidRDefault="00BA59D3" w:rsidP="00BA59D3">
      <w:pPr>
        <w:pStyle w:val="Ttulo1"/>
        <w:spacing w:before="0" w:after="0" w:line="240" w:lineRule="auto"/>
        <w:ind w:left="720"/>
        <w:jc w:val="both"/>
        <w:rPr>
          <w:rFonts w:ascii="Work Sans" w:eastAsia="Times New Roman" w:hAnsi="Work Sans" w:cs="Calibri"/>
          <w:b/>
          <w:bCs/>
          <w:color w:val="auto"/>
          <w:sz w:val="24"/>
          <w:szCs w:val="24"/>
          <w:lang w:eastAsia="es-CO"/>
        </w:rPr>
      </w:pPr>
    </w:p>
    <w:p w14:paraId="72209EFC" w14:textId="359348D6" w:rsidR="00007799" w:rsidRPr="003F4780" w:rsidRDefault="00007799" w:rsidP="00BA59D3">
      <w:pPr>
        <w:pStyle w:val="Ttulo1"/>
        <w:numPr>
          <w:ilvl w:val="0"/>
          <w:numId w:val="4"/>
        </w:numPr>
        <w:spacing w:before="0" w:after="0" w:line="240" w:lineRule="auto"/>
        <w:jc w:val="both"/>
        <w:rPr>
          <w:rFonts w:ascii="Work Sans" w:eastAsia="Times New Roman" w:hAnsi="Work Sans" w:cs="Calibri"/>
          <w:b/>
          <w:bCs/>
          <w:color w:val="auto"/>
          <w:sz w:val="24"/>
          <w:szCs w:val="24"/>
          <w:lang w:eastAsia="es-CO"/>
        </w:rPr>
      </w:pPr>
      <w:r w:rsidRPr="003F4780">
        <w:rPr>
          <w:rFonts w:ascii="Work Sans" w:hAnsi="Work Sans" w:cs="Calibri"/>
          <w:b/>
          <w:bCs/>
          <w:color w:val="auto"/>
          <w:sz w:val="24"/>
          <w:szCs w:val="24"/>
        </w:rPr>
        <w:t>Contexto estratégico del proyecto nacional masa madre</w:t>
      </w:r>
      <w:bookmarkEnd w:id="0"/>
    </w:p>
    <w:p w14:paraId="61F4D4FC" w14:textId="77777777" w:rsidR="00007799" w:rsidRPr="003F4780" w:rsidRDefault="00007799" w:rsidP="00BA59D3">
      <w:pPr>
        <w:spacing w:after="0" w:line="240" w:lineRule="auto"/>
        <w:jc w:val="both"/>
        <w:rPr>
          <w:rFonts w:ascii="Work Sans" w:hAnsi="Work Sans" w:cs="Calibri"/>
          <w:sz w:val="24"/>
          <w:szCs w:val="24"/>
        </w:rPr>
      </w:pPr>
    </w:p>
    <w:p w14:paraId="56F7D3DC" w14:textId="6261EE03" w:rsidR="00007799" w:rsidRDefault="00007799" w:rsidP="00FC1A27">
      <w:pPr>
        <w:spacing w:after="0" w:line="240" w:lineRule="auto"/>
        <w:ind w:firstLine="360"/>
        <w:jc w:val="both"/>
        <w:rPr>
          <w:rFonts w:ascii="Work Sans" w:hAnsi="Work Sans" w:cs="Calibri"/>
          <w:sz w:val="24"/>
          <w:szCs w:val="24"/>
        </w:rPr>
      </w:pPr>
      <w:r w:rsidRPr="003F4780">
        <w:rPr>
          <w:rFonts w:ascii="Work Sans" w:hAnsi="Work Sans" w:cs="Calibri"/>
          <w:sz w:val="24"/>
          <w:szCs w:val="24"/>
        </w:rPr>
        <w:t>El Servicio Nacional de Aprendizaje – SENA, en cumplimiento de su misión institucional establecida en la Ley 119 de 1994, estructuró e implementó el Proyecto Nacional “Fortalecimiento de la Panadería Campesina y Popular con Masa Madre: hacia una Cadena de Valor Sostenible y el Banco Nacional de Masas Madre”, como una estrategia de transferencia tecnológica, extensión agroindustrial e investigación aplicada orientada al fortalecimiento del sector panificador tradicional en Colombia.</w:t>
      </w:r>
    </w:p>
    <w:p w14:paraId="48D9B0D6" w14:textId="77777777" w:rsidR="00007799" w:rsidRPr="003F4780" w:rsidRDefault="00007799" w:rsidP="00BA59D3">
      <w:pPr>
        <w:spacing w:after="0" w:line="240" w:lineRule="auto"/>
        <w:jc w:val="both"/>
        <w:rPr>
          <w:rFonts w:ascii="Work Sans" w:hAnsi="Work Sans" w:cs="Calibri"/>
          <w:sz w:val="24"/>
          <w:szCs w:val="24"/>
        </w:rPr>
      </w:pPr>
    </w:p>
    <w:p w14:paraId="171DD005" w14:textId="5960577A" w:rsidR="00007799" w:rsidRPr="003F4780" w:rsidRDefault="00007799" w:rsidP="00FC1A27">
      <w:pPr>
        <w:spacing w:after="0" w:line="240" w:lineRule="auto"/>
        <w:ind w:firstLine="360"/>
        <w:jc w:val="both"/>
        <w:rPr>
          <w:rFonts w:ascii="Work Sans" w:hAnsi="Work Sans" w:cs="Calibri"/>
          <w:sz w:val="24"/>
          <w:szCs w:val="24"/>
        </w:rPr>
      </w:pPr>
      <w:r w:rsidRPr="003F4780">
        <w:rPr>
          <w:rFonts w:ascii="Work Sans" w:hAnsi="Work Sans" w:cs="Calibri"/>
          <w:sz w:val="24"/>
          <w:szCs w:val="24"/>
        </w:rPr>
        <w:t>La iniciativa busca promover procesos de fermentación natural con masa madre en panaderías urbanas, rurales y campesinas, mediante la apropiación tecnológica, la estandarización de procesos productivos, el fortalecimiento de capacidades técnicas y la preservación de saberes asociados a la panificación artesanal.</w:t>
      </w:r>
      <w:r w:rsidR="00FC1A27">
        <w:rPr>
          <w:rFonts w:ascii="Work Sans" w:hAnsi="Work Sans" w:cs="Calibri"/>
          <w:sz w:val="24"/>
          <w:szCs w:val="24"/>
        </w:rPr>
        <w:t xml:space="preserve"> </w:t>
      </w:r>
    </w:p>
    <w:p w14:paraId="1F78AB33" w14:textId="77777777" w:rsidR="00FC1A27" w:rsidRDefault="00007799" w:rsidP="00BA59D3">
      <w:pPr>
        <w:spacing w:after="0" w:line="240" w:lineRule="auto"/>
        <w:rPr>
          <w:rFonts w:ascii="Work Sans" w:hAnsi="Work Sans" w:cs="Calibri"/>
          <w:sz w:val="24"/>
          <w:szCs w:val="24"/>
        </w:rPr>
      </w:pPr>
      <w:r w:rsidRPr="003F4780">
        <w:rPr>
          <w:rFonts w:ascii="Work Sans" w:hAnsi="Work Sans" w:cs="Calibri"/>
          <w:sz w:val="24"/>
          <w:szCs w:val="24"/>
        </w:rPr>
        <w:t>El proyecto articula líneas estratégicas institucionales relacionadas con:</w:t>
      </w:r>
    </w:p>
    <w:p w14:paraId="2DE8AF54" w14:textId="77777777" w:rsid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Formación profesional integral</w:t>
      </w:r>
    </w:p>
    <w:p w14:paraId="1B4D53D1" w14:textId="77777777" w:rsid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Transferencia tecnológica</w:t>
      </w:r>
    </w:p>
    <w:p w14:paraId="351EB516" w14:textId="77777777" w:rsid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Investigación aplicada</w:t>
      </w:r>
    </w:p>
    <w:p w14:paraId="054F0273" w14:textId="77777777" w:rsid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Innovación agroindustrial</w:t>
      </w:r>
    </w:p>
    <w:p w14:paraId="4FE4CBA8" w14:textId="77777777" w:rsid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Desarrollo productivo territorial</w:t>
      </w:r>
    </w:p>
    <w:p w14:paraId="74953DFB" w14:textId="6BEBCB57" w:rsidR="00007799" w:rsidRPr="00FC1A27" w:rsidRDefault="00007799" w:rsidP="00FC1A27">
      <w:pPr>
        <w:pStyle w:val="Prrafodelista"/>
        <w:numPr>
          <w:ilvl w:val="0"/>
          <w:numId w:val="6"/>
        </w:numPr>
        <w:spacing w:after="0" w:line="240" w:lineRule="auto"/>
        <w:rPr>
          <w:rFonts w:ascii="Work Sans" w:hAnsi="Work Sans" w:cs="Calibri"/>
          <w:sz w:val="24"/>
          <w:szCs w:val="24"/>
        </w:rPr>
      </w:pPr>
      <w:r w:rsidRPr="00FC1A27">
        <w:rPr>
          <w:rFonts w:ascii="Work Sans" w:hAnsi="Work Sans" w:cs="Calibri"/>
          <w:sz w:val="24"/>
          <w:szCs w:val="24"/>
        </w:rPr>
        <w:t>Preservación del patrimonio alimentario</w:t>
      </w:r>
    </w:p>
    <w:p w14:paraId="58C6FF64" w14:textId="77777777" w:rsidR="00007799" w:rsidRPr="003F4780" w:rsidRDefault="00007799" w:rsidP="00BA59D3">
      <w:pPr>
        <w:spacing w:after="0" w:line="240" w:lineRule="auto"/>
        <w:jc w:val="both"/>
        <w:rPr>
          <w:rFonts w:ascii="Work Sans" w:hAnsi="Work Sans" w:cs="Calibri"/>
          <w:sz w:val="24"/>
          <w:szCs w:val="24"/>
        </w:rPr>
      </w:pPr>
    </w:p>
    <w:p w14:paraId="1C77CF3B" w14:textId="089BB6F8"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De esta manera, el proyecto se consolida como una estrategia nacional con enfoque territorial, orientada al fortalecimiento de la competitividad, sostenibilidad y valorización cultural de la panadería campesina y popular del país.</w:t>
      </w:r>
    </w:p>
    <w:p w14:paraId="75BFF4ED" w14:textId="77777777" w:rsidR="00007799" w:rsidRDefault="00007799" w:rsidP="00BA59D3">
      <w:pPr>
        <w:spacing w:after="0" w:line="240" w:lineRule="auto"/>
        <w:jc w:val="both"/>
        <w:rPr>
          <w:rFonts w:ascii="Work Sans" w:hAnsi="Work Sans" w:cs="Calibri"/>
          <w:sz w:val="24"/>
          <w:szCs w:val="24"/>
        </w:rPr>
      </w:pPr>
    </w:p>
    <w:p w14:paraId="349EA21E" w14:textId="74232BB2" w:rsidR="00FC1A27" w:rsidRDefault="00FC1A27" w:rsidP="00BA59D3">
      <w:pPr>
        <w:spacing w:after="0" w:line="240" w:lineRule="auto"/>
        <w:jc w:val="both"/>
        <w:rPr>
          <w:rFonts w:ascii="Work Sans" w:hAnsi="Work Sans" w:cs="Calibri"/>
          <w:sz w:val="24"/>
          <w:szCs w:val="24"/>
        </w:rPr>
      </w:pPr>
      <w:r>
        <w:rPr>
          <w:noProof/>
        </w:rPr>
        <w:drawing>
          <wp:inline distT="0" distB="0" distL="0" distR="0" wp14:anchorId="2922A675" wp14:editId="31C98BBA">
            <wp:extent cx="5611034" cy="1884460"/>
            <wp:effectExtent l="0" t="0" r="0" b="1905"/>
            <wp:docPr id="7860188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6262" b="18969"/>
                    <a:stretch>
                      <a:fillRect/>
                    </a:stretch>
                  </pic:blipFill>
                  <pic:spPr bwMode="auto">
                    <a:xfrm>
                      <a:off x="0" y="0"/>
                      <a:ext cx="5612130" cy="1884828"/>
                    </a:xfrm>
                    <a:prstGeom prst="rect">
                      <a:avLst/>
                    </a:prstGeom>
                    <a:noFill/>
                    <a:ln>
                      <a:noFill/>
                    </a:ln>
                    <a:extLst>
                      <a:ext uri="{53640926-AAD7-44D8-BBD7-CCE9431645EC}">
                        <a14:shadowObscured xmlns:a14="http://schemas.microsoft.com/office/drawing/2010/main"/>
                      </a:ext>
                    </a:extLst>
                  </pic:spPr>
                </pic:pic>
              </a:graphicData>
            </a:graphic>
          </wp:inline>
        </w:drawing>
      </w:r>
    </w:p>
    <w:p w14:paraId="4102EFD8" w14:textId="3466892B" w:rsidR="00FC1A27" w:rsidRPr="00456F7F" w:rsidRDefault="00FC1A27" w:rsidP="00BA59D3">
      <w:pPr>
        <w:spacing w:after="0" w:line="240" w:lineRule="auto"/>
        <w:jc w:val="both"/>
        <w:rPr>
          <w:rFonts w:ascii="Work Sans" w:hAnsi="Work Sans" w:cs="Calibri"/>
          <w:i/>
          <w:iCs/>
          <w:sz w:val="18"/>
          <w:szCs w:val="18"/>
        </w:rPr>
      </w:pPr>
      <w:r w:rsidRPr="00456F7F">
        <w:rPr>
          <w:rFonts w:ascii="Work Sans" w:hAnsi="Work Sans" w:cs="Calibri"/>
          <w:i/>
          <w:iCs/>
          <w:sz w:val="18"/>
          <w:szCs w:val="18"/>
        </w:rPr>
        <w:t>Imagen 1</w:t>
      </w:r>
      <w:r w:rsidR="00456F7F" w:rsidRPr="00456F7F">
        <w:rPr>
          <w:rFonts w:ascii="Work Sans" w:hAnsi="Work Sans" w:cs="Calibri"/>
          <w:i/>
          <w:iCs/>
          <w:sz w:val="18"/>
          <w:szCs w:val="18"/>
        </w:rPr>
        <w:t>: Instructores y extensionistas, en transferencia de conocimiento para la “elaboración de pan de masa madre”</w:t>
      </w:r>
    </w:p>
    <w:p w14:paraId="35ADFD5B" w14:textId="77777777" w:rsidR="00FC1A27" w:rsidRPr="003F4780" w:rsidRDefault="00FC1A27" w:rsidP="00BA59D3">
      <w:pPr>
        <w:spacing w:after="0" w:line="240" w:lineRule="auto"/>
        <w:jc w:val="both"/>
        <w:rPr>
          <w:rFonts w:ascii="Work Sans" w:hAnsi="Work Sans" w:cs="Calibri"/>
          <w:sz w:val="24"/>
          <w:szCs w:val="24"/>
        </w:rPr>
      </w:pPr>
    </w:p>
    <w:p w14:paraId="3B9C5426" w14:textId="19F2C186" w:rsidR="00007799" w:rsidRPr="003F4780"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1" w:name="_Toc229148308"/>
      <w:r w:rsidRPr="003F4780">
        <w:rPr>
          <w:rFonts w:ascii="Work Sans" w:hAnsi="Work Sans" w:cs="Calibri"/>
          <w:b/>
          <w:bCs/>
          <w:color w:val="auto"/>
          <w:sz w:val="24"/>
          <w:szCs w:val="24"/>
        </w:rPr>
        <w:lastRenderedPageBreak/>
        <w:t>Antecedentes y problemática del sector panificador</w:t>
      </w:r>
      <w:bookmarkEnd w:id="1"/>
    </w:p>
    <w:p w14:paraId="674A56C9" w14:textId="77777777" w:rsidR="00007799" w:rsidRPr="003F4780" w:rsidRDefault="00007799" w:rsidP="00BA59D3">
      <w:pPr>
        <w:spacing w:after="0" w:line="240" w:lineRule="auto"/>
        <w:rPr>
          <w:rFonts w:ascii="Work Sans" w:hAnsi="Work Sans" w:cs="Calibri"/>
          <w:sz w:val="24"/>
          <w:szCs w:val="24"/>
        </w:rPr>
      </w:pPr>
    </w:p>
    <w:p w14:paraId="52FD352D" w14:textId="77777777" w:rsidR="00007799" w:rsidRPr="003F4780" w:rsidRDefault="00007799" w:rsidP="00FC1A27">
      <w:pPr>
        <w:spacing w:after="0" w:line="240" w:lineRule="auto"/>
        <w:ind w:firstLine="708"/>
        <w:jc w:val="both"/>
        <w:rPr>
          <w:rFonts w:ascii="Work Sans" w:hAnsi="Work Sans" w:cs="Calibri"/>
          <w:sz w:val="24"/>
          <w:szCs w:val="24"/>
        </w:rPr>
      </w:pPr>
      <w:r w:rsidRPr="003F4780">
        <w:rPr>
          <w:rFonts w:ascii="Work Sans" w:hAnsi="Work Sans" w:cs="Calibri"/>
          <w:sz w:val="24"/>
          <w:szCs w:val="24"/>
        </w:rPr>
        <w:t>La panadería popular y campesina constituye una actividad económica de alta relevancia en Colombia, no solo por su aporte al abastecimiento alimentario local, sino también por su papel en la generación de empleo, la dinamización de economías territoriales y la preservación de prácticas tradicionales asociadas a la producción artesanal de alimentos.</w:t>
      </w:r>
    </w:p>
    <w:p w14:paraId="7D3DC0C9" w14:textId="77777777" w:rsidR="00007799" w:rsidRPr="003F4780" w:rsidRDefault="00007799" w:rsidP="00BA59D3">
      <w:pPr>
        <w:spacing w:after="0" w:line="240" w:lineRule="auto"/>
        <w:jc w:val="both"/>
        <w:rPr>
          <w:rFonts w:ascii="Work Sans" w:hAnsi="Work Sans" w:cs="Calibri"/>
          <w:sz w:val="24"/>
          <w:szCs w:val="24"/>
        </w:rPr>
      </w:pPr>
    </w:p>
    <w:p w14:paraId="56EDE40D" w14:textId="77777777" w:rsidR="00007799"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t>No obstante, el sector enfrenta múltiples desafíos estructurales que limitan su competitividad, sostenibilidad y capacidad de diferenciación productiva. Entre las principales problemáticas identificadas se destacan:</w:t>
      </w:r>
    </w:p>
    <w:p w14:paraId="26BF8647" w14:textId="77777777" w:rsidR="00456F7F" w:rsidRPr="003F4780" w:rsidRDefault="00456F7F" w:rsidP="00BA59D3">
      <w:pPr>
        <w:spacing w:after="0" w:line="240" w:lineRule="auto"/>
        <w:jc w:val="both"/>
        <w:rPr>
          <w:rFonts w:ascii="Work Sans" w:hAnsi="Work Sans" w:cs="Calibri"/>
          <w:sz w:val="24"/>
          <w:szCs w:val="24"/>
        </w:rPr>
      </w:pPr>
    </w:p>
    <w:p w14:paraId="3389F0FB" w14:textId="3711AAFF" w:rsidR="00007799" w:rsidRPr="00456F7F" w:rsidRDefault="00007799" w:rsidP="00456F7F">
      <w:pPr>
        <w:pStyle w:val="Prrafodelista"/>
        <w:numPr>
          <w:ilvl w:val="0"/>
          <w:numId w:val="7"/>
        </w:numPr>
        <w:spacing w:after="0" w:line="240" w:lineRule="auto"/>
        <w:jc w:val="both"/>
        <w:rPr>
          <w:rFonts w:ascii="Work Sans" w:hAnsi="Work Sans" w:cs="Calibri"/>
          <w:sz w:val="24"/>
          <w:szCs w:val="24"/>
        </w:rPr>
      </w:pPr>
      <w:r w:rsidRPr="00456F7F">
        <w:rPr>
          <w:rFonts w:ascii="Work Sans" w:hAnsi="Work Sans" w:cs="Calibri"/>
          <w:sz w:val="24"/>
          <w:szCs w:val="24"/>
        </w:rPr>
        <w:t>Baja adopción de tecnologías de fermentación natural, con alta dependencia de levaduras comerciales e insumos industriales.</w:t>
      </w:r>
    </w:p>
    <w:p w14:paraId="00ACB25B" w14:textId="2D124D38" w:rsidR="00007799" w:rsidRPr="00456F7F" w:rsidRDefault="00007799" w:rsidP="00456F7F">
      <w:pPr>
        <w:pStyle w:val="Prrafodelista"/>
        <w:numPr>
          <w:ilvl w:val="0"/>
          <w:numId w:val="7"/>
        </w:numPr>
        <w:spacing w:after="0" w:line="240" w:lineRule="auto"/>
        <w:jc w:val="both"/>
        <w:rPr>
          <w:rFonts w:ascii="Work Sans" w:hAnsi="Work Sans" w:cs="Calibri"/>
          <w:sz w:val="24"/>
          <w:szCs w:val="24"/>
        </w:rPr>
      </w:pPr>
      <w:r w:rsidRPr="00456F7F">
        <w:rPr>
          <w:rFonts w:ascii="Work Sans" w:hAnsi="Work Sans" w:cs="Calibri"/>
          <w:sz w:val="24"/>
          <w:szCs w:val="24"/>
        </w:rPr>
        <w:t>Pérdida progresiva de saberes tradicionales asociados a la fermentación con masa madre.</w:t>
      </w:r>
      <w:r w:rsidRPr="00456F7F">
        <w:rPr>
          <w:rFonts w:ascii="Work Sans" w:hAnsi="Work Sans" w:cs="Calibri"/>
          <w:sz w:val="24"/>
          <w:szCs w:val="24"/>
        </w:rPr>
        <w:br/>
        <w:t>Limitada estandarización de procesos productivos, afectando la calidad, inocuidad y estabilidad de los productos.</w:t>
      </w:r>
    </w:p>
    <w:p w14:paraId="171A1226" w14:textId="70C6E84C" w:rsidR="007D62FE" w:rsidRPr="00456F7F" w:rsidRDefault="00007799" w:rsidP="00456F7F">
      <w:pPr>
        <w:pStyle w:val="Prrafodelista"/>
        <w:numPr>
          <w:ilvl w:val="0"/>
          <w:numId w:val="7"/>
        </w:numPr>
        <w:spacing w:after="0" w:line="240" w:lineRule="auto"/>
        <w:jc w:val="both"/>
        <w:rPr>
          <w:rFonts w:ascii="Work Sans" w:hAnsi="Work Sans" w:cs="Calibri"/>
          <w:sz w:val="24"/>
          <w:szCs w:val="24"/>
        </w:rPr>
      </w:pPr>
      <w:r w:rsidRPr="00456F7F">
        <w:rPr>
          <w:rFonts w:ascii="Work Sans" w:hAnsi="Work Sans" w:cs="Calibri"/>
          <w:sz w:val="24"/>
          <w:szCs w:val="24"/>
        </w:rPr>
        <w:t>Baja competitividad frente a modelos industriales altamente tecnificados.</w:t>
      </w:r>
    </w:p>
    <w:p w14:paraId="7F52A55B" w14:textId="3E218562" w:rsidR="00007799" w:rsidRPr="00456F7F" w:rsidRDefault="00007799" w:rsidP="00456F7F">
      <w:pPr>
        <w:pStyle w:val="Prrafodelista"/>
        <w:numPr>
          <w:ilvl w:val="0"/>
          <w:numId w:val="7"/>
        </w:numPr>
        <w:spacing w:after="0" w:line="240" w:lineRule="auto"/>
        <w:jc w:val="both"/>
        <w:rPr>
          <w:rFonts w:ascii="Work Sans" w:hAnsi="Work Sans" w:cs="Calibri"/>
          <w:sz w:val="24"/>
          <w:szCs w:val="24"/>
        </w:rPr>
      </w:pPr>
      <w:r w:rsidRPr="00456F7F">
        <w:rPr>
          <w:rFonts w:ascii="Work Sans" w:hAnsi="Work Sans" w:cs="Calibri"/>
          <w:sz w:val="24"/>
          <w:szCs w:val="24"/>
        </w:rPr>
        <w:t>Escasa documentación y caracterización de masas madre tradicionales, dificultando la preservación del patrimonio microbiológico asociado a la panificación artesanal.</w:t>
      </w:r>
      <w:r w:rsidRPr="00456F7F">
        <w:rPr>
          <w:rFonts w:ascii="Work Sans" w:hAnsi="Work Sans" w:cs="Calibri"/>
          <w:sz w:val="24"/>
          <w:szCs w:val="24"/>
        </w:rPr>
        <w:br/>
        <w:t>Bajo nivel de tecnificación en unidades productivas rurales y campesinas, muchas de las cuales poseen alto valor cultural, pero limitadas capacidades tecnológicas y de innovación.</w:t>
      </w:r>
    </w:p>
    <w:p w14:paraId="0DAC32D6" w14:textId="77777777" w:rsidR="00007799" w:rsidRPr="003F4780" w:rsidRDefault="00007799" w:rsidP="00BA59D3">
      <w:pPr>
        <w:spacing w:after="0" w:line="240" w:lineRule="auto"/>
        <w:jc w:val="both"/>
        <w:rPr>
          <w:rFonts w:ascii="Work Sans" w:hAnsi="Work Sans" w:cs="Calibri"/>
          <w:sz w:val="24"/>
          <w:szCs w:val="24"/>
        </w:rPr>
      </w:pPr>
    </w:p>
    <w:p w14:paraId="209E7DB6" w14:textId="4519E67D" w:rsidR="00007799" w:rsidRPr="003F4780"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t>En zonas rurales persisten además limitaciones significativas en acceso a asistencia técnica y transferencia de conocimiento productivo. Según el Departamento Administrativo Nacional de Estadística (DANE, 2016), únicamente el 16,5 % de las Unidades de Producción Agropecuaria reportó recibir asistencia técnica, evidenciando brechas importantes en acompañamiento tecnológico para unidades productivas rurales, incluidas panaderías campesinas.</w:t>
      </w:r>
    </w:p>
    <w:p w14:paraId="4DF88362" w14:textId="77777777" w:rsidR="00007799" w:rsidRPr="003F4780" w:rsidRDefault="00007799" w:rsidP="00BA59D3">
      <w:pPr>
        <w:spacing w:after="0" w:line="240" w:lineRule="auto"/>
        <w:jc w:val="both"/>
        <w:rPr>
          <w:rFonts w:ascii="Work Sans" w:hAnsi="Work Sans" w:cs="Calibri"/>
          <w:sz w:val="24"/>
          <w:szCs w:val="24"/>
        </w:rPr>
      </w:pPr>
    </w:p>
    <w:p w14:paraId="7B496716" w14:textId="77777777" w:rsidR="00007799" w:rsidRPr="003F4780"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t>A nivel empresarial, más del 99 % del tejido productivo colombiano corresponde a micro, pequeñas y medianas empresas, predominando microempresas con menores capacidades de inversión tecnológica, formalización y escalamiento (Ministerio de Comercio, Industria y Turismo, 2023; Confecámaras, 2023). En el sector panificador, esta condición se refleja en limitaciones relacionadas con estandarización de procesos, control de calidad, inocuidad y capacidad de innovación frente a modelos industriales de alta automatización.</w:t>
      </w:r>
    </w:p>
    <w:p w14:paraId="76BAD2B2" w14:textId="77777777" w:rsidR="00007799" w:rsidRPr="003F4780" w:rsidRDefault="00007799" w:rsidP="00BA59D3">
      <w:pPr>
        <w:spacing w:after="0" w:line="240" w:lineRule="auto"/>
        <w:jc w:val="both"/>
        <w:rPr>
          <w:rFonts w:ascii="Work Sans" w:hAnsi="Work Sans" w:cs="Calibri"/>
          <w:sz w:val="24"/>
          <w:szCs w:val="24"/>
        </w:rPr>
      </w:pPr>
    </w:p>
    <w:p w14:paraId="4A04AB21" w14:textId="77777777" w:rsidR="00007799" w:rsidRPr="003F4780"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Adicionalmente, los procesos de modernización productiva han contribuido a la pérdida progresiva de prácticas tradicionales asociadas a la fermentación natural y al manejo artesanal de masas madre. A ello se suma la limitada documentación científica y técnica de masas madre tradicionales colombianas, restringiendo las oportunidades de preservación del patrimonio biocultural y el desarrollo de innovación basada en recursos microbiológicos locales (FAO, 2013).</w:t>
      </w:r>
    </w:p>
    <w:p w14:paraId="2F6299C6" w14:textId="77777777" w:rsidR="00007799" w:rsidRPr="003F4780" w:rsidRDefault="00007799" w:rsidP="00BA59D3">
      <w:pPr>
        <w:spacing w:after="0" w:line="240" w:lineRule="auto"/>
        <w:jc w:val="both"/>
        <w:rPr>
          <w:rFonts w:ascii="Work Sans" w:hAnsi="Work Sans" w:cs="Calibri"/>
          <w:sz w:val="24"/>
          <w:szCs w:val="24"/>
        </w:rPr>
      </w:pPr>
    </w:p>
    <w:p w14:paraId="3025FFCF" w14:textId="77777777" w:rsidR="00007799" w:rsidRPr="003F4780"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t>En este contexto, la vinculación de 6.950 panaderías al Proyecto Nacional “Fortalecimiento de la Panadería Campesina y Popular con Masa Madre” durante la vigencia 2025 evidencia una demanda significativa de procesos de actualización técnica, adopción tecnológica y fortalecimiento productivo en el sector panificador colombiano (SENA, 2025).</w:t>
      </w:r>
    </w:p>
    <w:p w14:paraId="7BC507A6" w14:textId="77777777" w:rsidR="00AA195E" w:rsidRPr="003F4780" w:rsidRDefault="00AA195E" w:rsidP="00BA59D3">
      <w:pPr>
        <w:spacing w:after="0" w:line="240" w:lineRule="auto"/>
        <w:jc w:val="both"/>
        <w:rPr>
          <w:rFonts w:ascii="Work Sans" w:hAnsi="Work Sans" w:cs="Calibri"/>
          <w:sz w:val="24"/>
          <w:szCs w:val="24"/>
        </w:rPr>
      </w:pPr>
    </w:p>
    <w:p w14:paraId="02886CC6" w14:textId="42A2CE0C" w:rsidR="00007799" w:rsidRPr="003F4780"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2" w:name="_Toc229148309"/>
      <w:r w:rsidRPr="003F4780">
        <w:rPr>
          <w:rFonts w:ascii="Work Sans" w:hAnsi="Work Sans" w:cs="Calibri"/>
          <w:b/>
          <w:bCs/>
          <w:color w:val="auto"/>
          <w:sz w:val="24"/>
          <w:szCs w:val="24"/>
        </w:rPr>
        <w:t>Implementación nacional y resultados de la vigencia 2025</w:t>
      </w:r>
      <w:bookmarkEnd w:id="2"/>
    </w:p>
    <w:p w14:paraId="535BD208" w14:textId="77777777" w:rsidR="0058576D" w:rsidRPr="003F4780" w:rsidRDefault="0058576D" w:rsidP="00BA59D3">
      <w:pPr>
        <w:spacing w:after="0" w:line="240" w:lineRule="auto"/>
        <w:rPr>
          <w:rFonts w:ascii="Work Sans" w:hAnsi="Work Sans" w:cs="Calibri"/>
          <w:sz w:val="24"/>
          <w:szCs w:val="24"/>
        </w:rPr>
      </w:pPr>
    </w:p>
    <w:p w14:paraId="46C1A4B2" w14:textId="77777777" w:rsidR="00007799" w:rsidRPr="003F4780" w:rsidRDefault="00007799" w:rsidP="00456F7F">
      <w:pPr>
        <w:spacing w:after="0" w:line="240" w:lineRule="auto"/>
        <w:ind w:firstLine="708"/>
        <w:jc w:val="both"/>
        <w:rPr>
          <w:rFonts w:ascii="Work Sans" w:hAnsi="Work Sans" w:cs="Calibri"/>
          <w:sz w:val="24"/>
          <w:szCs w:val="24"/>
        </w:rPr>
      </w:pPr>
      <w:r w:rsidRPr="003F4780">
        <w:rPr>
          <w:rFonts w:ascii="Work Sans" w:hAnsi="Work Sans" w:cs="Calibri"/>
          <w:sz w:val="24"/>
          <w:szCs w:val="24"/>
        </w:rPr>
        <w:t>Durante la vigencia 2025, el Proyecto Nacional Masa Madre consolidó una de las estrategias de transferencia tecnológica orientadas al sector panificador popular y campesino más amplias desarrolladas en el país, articulando capacidades institucionales del SENA con actores territoriales, unidades productivas y equipos técnicos especializados en fermentación natural.</w:t>
      </w:r>
    </w:p>
    <w:p w14:paraId="0DD8266C"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La implementación del proyecto permitió integrar:</w:t>
      </w:r>
    </w:p>
    <w:p w14:paraId="356472FB" w14:textId="77777777" w:rsidR="00456F7F" w:rsidRDefault="00007799" w:rsidP="00AC6AFD">
      <w:pPr>
        <w:pStyle w:val="Prrafodelista"/>
        <w:numPr>
          <w:ilvl w:val="0"/>
          <w:numId w:val="8"/>
        </w:numPr>
        <w:spacing w:after="0" w:line="240" w:lineRule="auto"/>
        <w:jc w:val="both"/>
        <w:rPr>
          <w:rFonts w:ascii="Work Sans" w:hAnsi="Work Sans" w:cs="Calibri"/>
          <w:sz w:val="24"/>
          <w:szCs w:val="24"/>
        </w:rPr>
      </w:pPr>
      <w:r w:rsidRPr="00456F7F">
        <w:rPr>
          <w:rFonts w:ascii="Work Sans" w:hAnsi="Work Sans" w:cs="Calibri"/>
          <w:sz w:val="24"/>
          <w:szCs w:val="24"/>
        </w:rPr>
        <w:t xml:space="preserve">58 </w:t>
      </w:r>
      <w:proofErr w:type="gramStart"/>
      <w:r w:rsidRPr="00456F7F">
        <w:rPr>
          <w:rFonts w:ascii="Work Sans" w:hAnsi="Work Sans" w:cs="Calibri"/>
          <w:sz w:val="24"/>
          <w:szCs w:val="24"/>
        </w:rPr>
        <w:t>Centros</w:t>
      </w:r>
      <w:proofErr w:type="gramEnd"/>
      <w:r w:rsidRPr="00456F7F">
        <w:rPr>
          <w:rFonts w:ascii="Work Sans" w:hAnsi="Work Sans" w:cs="Calibri"/>
          <w:sz w:val="24"/>
          <w:szCs w:val="24"/>
        </w:rPr>
        <w:t xml:space="preserve"> de Formación del SENA, distribuidos en todas las regionales del país, con excepción de Sucre.</w:t>
      </w:r>
    </w:p>
    <w:p w14:paraId="622FE8A7" w14:textId="77777777" w:rsidR="00456F7F" w:rsidRDefault="00007799" w:rsidP="00AC6AFD">
      <w:pPr>
        <w:pStyle w:val="Prrafodelista"/>
        <w:numPr>
          <w:ilvl w:val="0"/>
          <w:numId w:val="8"/>
        </w:numPr>
        <w:spacing w:after="0" w:line="240" w:lineRule="auto"/>
        <w:jc w:val="both"/>
        <w:rPr>
          <w:rFonts w:ascii="Work Sans" w:hAnsi="Work Sans" w:cs="Calibri"/>
          <w:sz w:val="24"/>
          <w:szCs w:val="24"/>
        </w:rPr>
      </w:pPr>
      <w:r w:rsidRPr="00456F7F">
        <w:rPr>
          <w:rFonts w:ascii="Work Sans" w:hAnsi="Work Sans" w:cs="Calibri"/>
          <w:sz w:val="24"/>
          <w:szCs w:val="24"/>
        </w:rPr>
        <w:t>Equipos técnicos y extensionistas responsables de ejecutar los procesos de transferencia tecnológica en territorio.</w:t>
      </w:r>
    </w:p>
    <w:p w14:paraId="2ECE50F8" w14:textId="2A534411" w:rsidR="00456F7F" w:rsidRDefault="00007799" w:rsidP="00AC6AFD">
      <w:pPr>
        <w:pStyle w:val="Prrafodelista"/>
        <w:numPr>
          <w:ilvl w:val="0"/>
          <w:numId w:val="8"/>
        </w:numPr>
        <w:spacing w:after="0" w:line="240" w:lineRule="auto"/>
        <w:jc w:val="both"/>
        <w:rPr>
          <w:rFonts w:ascii="Work Sans" w:hAnsi="Work Sans" w:cs="Calibri"/>
          <w:sz w:val="24"/>
          <w:szCs w:val="24"/>
        </w:rPr>
      </w:pPr>
      <w:r w:rsidRPr="00456F7F">
        <w:rPr>
          <w:rFonts w:ascii="Work Sans" w:hAnsi="Work Sans" w:cs="Calibri"/>
          <w:sz w:val="24"/>
          <w:szCs w:val="24"/>
        </w:rPr>
        <w:t>Equipos administrativos y de monitoreo encargados del seguimiento del proyecto, aseguramiento de la calidad de la información y evaluación de resultados.</w:t>
      </w:r>
    </w:p>
    <w:p w14:paraId="3846BAFA" w14:textId="3C051715" w:rsidR="00007799" w:rsidRDefault="00456F7F" w:rsidP="00AC6AFD">
      <w:pPr>
        <w:pStyle w:val="Prrafodelista"/>
        <w:numPr>
          <w:ilvl w:val="0"/>
          <w:numId w:val="8"/>
        </w:numPr>
        <w:spacing w:after="0" w:line="240" w:lineRule="auto"/>
        <w:jc w:val="both"/>
        <w:rPr>
          <w:rFonts w:ascii="Work Sans" w:hAnsi="Work Sans" w:cs="Calibri"/>
          <w:sz w:val="24"/>
          <w:szCs w:val="24"/>
        </w:rPr>
      </w:pPr>
      <w:r>
        <w:rPr>
          <w:rFonts w:ascii="Work Sans" w:hAnsi="Work Sans" w:cs="Calibri"/>
          <w:sz w:val="24"/>
          <w:szCs w:val="24"/>
        </w:rPr>
        <w:t>P</w:t>
      </w:r>
      <w:r w:rsidR="00007799" w:rsidRPr="00456F7F">
        <w:rPr>
          <w:rFonts w:ascii="Work Sans" w:hAnsi="Work Sans" w:cs="Calibri"/>
          <w:sz w:val="24"/>
          <w:szCs w:val="24"/>
        </w:rPr>
        <w:t>anaderías campesinas y populares beneficiarias, vinculadas como unidades productivas objeto de intervención técnica y fortalecimiento tecnológico.</w:t>
      </w:r>
    </w:p>
    <w:p w14:paraId="265B7FC9" w14:textId="77777777" w:rsidR="00456F7F" w:rsidRPr="00456F7F" w:rsidRDefault="00456F7F" w:rsidP="00456F7F">
      <w:pPr>
        <w:pStyle w:val="Prrafodelista"/>
        <w:spacing w:after="0" w:line="240" w:lineRule="auto"/>
        <w:jc w:val="both"/>
        <w:rPr>
          <w:rFonts w:ascii="Work Sans" w:hAnsi="Work Sans" w:cs="Calibri"/>
          <w:sz w:val="24"/>
          <w:szCs w:val="24"/>
        </w:rPr>
      </w:pPr>
    </w:p>
    <w:p w14:paraId="0C7FD613" w14:textId="77777777" w:rsidR="00007799" w:rsidRPr="003F4780" w:rsidRDefault="00007799" w:rsidP="00456F7F">
      <w:pPr>
        <w:spacing w:after="0" w:line="240" w:lineRule="auto"/>
        <w:ind w:firstLine="360"/>
        <w:jc w:val="both"/>
        <w:rPr>
          <w:rFonts w:ascii="Work Sans" w:hAnsi="Work Sans" w:cs="Calibri"/>
          <w:sz w:val="24"/>
          <w:szCs w:val="24"/>
        </w:rPr>
      </w:pPr>
      <w:r w:rsidRPr="003F4780">
        <w:rPr>
          <w:rFonts w:ascii="Work Sans" w:hAnsi="Work Sans" w:cs="Calibri"/>
          <w:sz w:val="24"/>
          <w:szCs w:val="24"/>
        </w:rPr>
        <w:t>A través de esta red institucional se implementó un modelo estructurado de transferencia tecnológica basado en fermentación natural y uso de masa madre, el cual incluyó procesos de:</w:t>
      </w:r>
    </w:p>
    <w:p w14:paraId="5E4A8644" w14:textId="77777777" w:rsidR="00456F7F" w:rsidRDefault="00007799" w:rsidP="00456F7F">
      <w:pPr>
        <w:pStyle w:val="Prrafodelista"/>
        <w:numPr>
          <w:ilvl w:val="0"/>
          <w:numId w:val="9"/>
        </w:numPr>
        <w:spacing w:after="0" w:line="240" w:lineRule="auto"/>
        <w:rPr>
          <w:rFonts w:ascii="Work Sans" w:hAnsi="Work Sans" w:cs="Calibri"/>
          <w:sz w:val="24"/>
          <w:szCs w:val="24"/>
        </w:rPr>
      </w:pPr>
      <w:r w:rsidRPr="00456F7F">
        <w:rPr>
          <w:rFonts w:ascii="Work Sans" w:hAnsi="Work Sans" w:cs="Calibri"/>
          <w:sz w:val="24"/>
          <w:szCs w:val="24"/>
        </w:rPr>
        <w:t>Diagnóstico productivo.</w:t>
      </w:r>
    </w:p>
    <w:p w14:paraId="59C90443" w14:textId="77777777" w:rsidR="00456F7F" w:rsidRDefault="00007799" w:rsidP="00456F7F">
      <w:pPr>
        <w:pStyle w:val="Prrafodelista"/>
        <w:numPr>
          <w:ilvl w:val="0"/>
          <w:numId w:val="9"/>
        </w:numPr>
        <w:spacing w:after="0" w:line="240" w:lineRule="auto"/>
        <w:rPr>
          <w:rFonts w:ascii="Work Sans" w:hAnsi="Work Sans" w:cs="Calibri"/>
          <w:sz w:val="24"/>
          <w:szCs w:val="24"/>
        </w:rPr>
      </w:pPr>
      <w:r w:rsidRPr="00456F7F">
        <w:rPr>
          <w:rFonts w:ascii="Work Sans" w:hAnsi="Work Sans" w:cs="Calibri"/>
          <w:sz w:val="24"/>
          <w:szCs w:val="24"/>
        </w:rPr>
        <w:t>Transferencia técnica especializada.</w:t>
      </w:r>
    </w:p>
    <w:p w14:paraId="35E811A1" w14:textId="77777777" w:rsidR="00456F7F" w:rsidRDefault="00007799" w:rsidP="00456F7F">
      <w:pPr>
        <w:pStyle w:val="Prrafodelista"/>
        <w:numPr>
          <w:ilvl w:val="0"/>
          <w:numId w:val="9"/>
        </w:numPr>
        <w:spacing w:after="0" w:line="240" w:lineRule="auto"/>
        <w:rPr>
          <w:rFonts w:ascii="Work Sans" w:hAnsi="Work Sans" w:cs="Calibri"/>
          <w:sz w:val="24"/>
          <w:szCs w:val="24"/>
        </w:rPr>
      </w:pPr>
      <w:r w:rsidRPr="00456F7F">
        <w:rPr>
          <w:rFonts w:ascii="Work Sans" w:hAnsi="Work Sans" w:cs="Calibri"/>
          <w:sz w:val="24"/>
          <w:szCs w:val="24"/>
        </w:rPr>
        <w:t>Estandarización de formulaciones.</w:t>
      </w:r>
    </w:p>
    <w:p w14:paraId="5AB5B9FB" w14:textId="77777777" w:rsidR="00456F7F" w:rsidRDefault="00456F7F" w:rsidP="00456F7F">
      <w:pPr>
        <w:pStyle w:val="Prrafodelista"/>
        <w:numPr>
          <w:ilvl w:val="0"/>
          <w:numId w:val="9"/>
        </w:numPr>
        <w:spacing w:after="0" w:line="240" w:lineRule="auto"/>
        <w:rPr>
          <w:rFonts w:ascii="Work Sans" w:hAnsi="Work Sans" w:cs="Calibri"/>
          <w:sz w:val="24"/>
          <w:szCs w:val="24"/>
        </w:rPr>
      </w:pPr>
      <w:r w:rsidRPr="00456F7F">
        <w:rPr>
          <w:rFonts w:ascii="Work Sans" w:hAnsi="Work Sans" w:cs="Calibri"/>
          <w:sz w:val="24"/>
          <w:szCs w:val="24"/>
        </w:rPr>
        <w:t>Ca</w:t>
      </w:r>
      <w:r w:rsidR="00007799" w:rsidRPr="00456F7F">
        <w:rPr>
          <w:rFonts w:ascii="Work Sans" w:hAnsi="Work Sans" w:cs="Calibri"/>
          <w:sz w:val="24"/>
          <w:szCs w:val="24"/>
        </w:rPr>
        <w:t>pacitación práctica en procesos de fermentación.</w:t>
      </w:r>
    </w:p>
    <w:p w14:paraId="1F4454CC" w14:textId="4AF9581A" w:rsidR="00007799" w:rsidRPr="00456F7F" w:rsidRDefault="00007799" w:rsidP="00456F7F">
      <w:pPr>
        <w:pStyle w:val="Prrafodelista"/>
        <w:numPr>
          <w:ilvl w:val="0"/>
          <w:numId w:val="9"/>
        </w:numPr>
        <w:spacing w:after="0" w:line="240" w:lineRule="auto"/>
        <w:rPr>
          <w:rFonts w:ascii="Work Sans" w:hAnsi="Work Sans" w:cs="Calibri"/>
          <w:sz w:val="24"/>
          <w:szCs w:val="24"/>
        </w:rPr>
      </w:pPr>
      <w:r w:rsidRPr="00456F7F">
        <w:rPr>
          <w:rFonts w:ascii="Work Sans" w:hAnsi="Work Sans" w:cs="Calibri"/>
          <w:sz w:val="24"/>
          <w:szCs w:val="24"/>
        </w:rPr>
        <w:t>Seguimiento a la adopción tecnológica.</w:t>
      </w:r>
    </w:p>
    <w:p w14:paraId="1B75CAF0"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 xml:space="preserve">Este modelo permitió fortalecer las capacidades técnicas de las panaderías beneficiarias, promover la apropiación tecnológica en fermentación natural </w:t>
      </w:r>
      <w:r w:rsidRPr="003F4780">
        <w:rPr>
          <w:rFonts w:ascii="Work Sans" w:hAnsi="Work Sans" w:cs="Calibri"/>
          <w:sz w:val="24"/>
          <w:szCs w:val="24"/>
        </w:rPr>
        <w:lastRenderedPageBreak/>
        <w:t>y favorecer la implementación de prácticas productivas más sostenibles y diferenciadas.</w:t>
      </w:r>
    </w:p>
    <w:p w14:paraId="123B3B8D" w14:textId="77777777" w:rsidR="00007799" w:rsidRPr="003F4780" w:rsidRDefault="00007799" w:rsidP="00BA59D3">
      <w:pPr>
        <w:spacing w:after="0" w:line="240" w:lineRule="auto"/>
        <w:jc w:val="both"/>
        <w:rPr>
          <w:rFonts w:ascii="Work Sans" w:hAnsi="Work Sans" w:cs="Calibri"/>
          <w:sz w:val="24"/>
          <w:szCs w:val="24"/>
        </w:rPr>
      </w:pPr>
    </w:p>
    <w:p w14:paraId="0F9D51CD" w14:textId="0077EC70" w:rsidR="00007799" w:rsidRPr="003F4780" w:rsidRDefault="00456F7F" w:rsidP="00BA59D3">
      <w:pPr>
        <w:spacing w:after="0" w:line="240" w:lineRule="auto"/>
        <w:jc w:val="center"/>
        <w:rPr>
          <w:rFonts w:ascii="Work Sans" w:hAnsi="Work Sans" w:cs="Calibri"/>
          <w:sz w:val="24"/>
          <w:szCs w:val="24"/>
        </w:rPr>
      </w:pPr>
      <w:r>
        <w:rPr>
          <w:noProof/>
        </w:rPr>
        <w:drawing>
          <wp:inline distT="0" distB="0" distL="0" distR="0" wp14:anchorId="13B64701" wp14:editId="2828DDD0">
            <wp:extent cx="5925748" cy="5414838"/>
            <wp:effectExtent l="0" t="0" r="0" b="0"/>
            <wp:docPr id="5" name="Marcador de posición de imagen 4" descr="Diagrama&#10;&#10;El contenido generado por IA puede ser incorrecto.">
              <a:extLst xmlns:a="http://schemas.openxmlformats.org/drawingml/2006/main">
                <a:ext uri="{FF2B5EF4-FFF2-40B4-BE49-F238E27FC236}">
                  <a16:creationId xmlns:a16="http://schemas.microsoft.com/office/drawing/2014/main" id="{B27E2463-02AE-C347-4843-F5FAF80F66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Marcador de posición de imagen 4" descr="Diagrama&#10;&#10;El contenido generado por IA puede ser incorrecto.">
                      <a:extLst>
                        <a:ext uri="{FF2B5EF4-FFF2-40B4-BE49-F238E27FC236}">
                          <a16:creationId xmlns:a16="http://schemas.microsoft.com/office/drawing/2014/main" id="{B27E2463-02AE-C347-4843-F5FAF80F6604}"/>
                        </a:ext>
                      </a:extLst>
                    </pic:cNvPr>
                    <pic:cNvPicPr>
                      <a:picLocks noGrp="1" noChangeAspect="1"/>
                    </pic:cNvPicPr>
                  </pic:nvPicPr>
                  <pic:blipFill>
                    <a:blip r:embed="rId10" cstate="print">
                      <a:extLst>
                        <a:ext uri="{28A0092B-C50C-407E-A947-70E740481C1C}">
                          <a14:useLocalDpi xmlns:a14="http://schemas.microsoft.com/office/drawing/2010/main" val="0"/>
                        </a:ext>
                      </a:extLst>
                    </a:blip>
                    <a:srcRect l="160" t="7859" r="160" b="2751"/>
                    <a:stretch>
                      <a:fillRect/>
                    </a:stretch>
                  </pic:blipFill>
                  <pic:spPr>
                    <a:xfrm>
                      <a:off x="0" y="0"/>
                      <a:ext cx="5932370" cy="5420889"/>
                    </a:xfrm>
                    <a:prstGeom prst="rect">
                      <a:avLst/>
                    </a:prstGeom>
                    <a:solidFill>
                      <a:schemeClr val="accent3">
                        <a:lumMod val="60000"/>
                        <a:lumOff val="40000"/>
                      </a:schemeClr>
                    </a:solidFill>
                  </pic:spPr>
                </pic:pic>
              </a:graphicData>
            </a:graphic>
          </wp:inline>
        </w:drawing>
      </w:r>
    </w:p>
    <w:p w14:paraId="372D014A" w14:textId="77777777" w:rsidR="00007799" w:rsidRPr="003F4780" w:rsidRDefault="00007799" w:rsidP="00BA59D3">
      <w:pPr>
        <w:spacing w:after="0" w:line="240" w:lineRule="auto"/>
        <w:jc w:val="both"/>
        <w:rPr>
          <w:rFonts w:ascii="Work Sans" w:hAnsi="Work Sans" w:cs="Calibri"/>
          <w:sz w:val="24"/>
          <w:szCs w:val="24"/>
        </w:rPr>
      </w:pPr>
    </w:p>
    <w:p w14:paraId="49379EC7" w14:textId="77777777" w:rsidR="00007799" w:rsidRDefault="00007799" w:rsidP="00456F7F">
      <w:pPr>
        <w:spacing w:after="0" w:line="240" w:lineRule="auto"/>
        <w:jc w:val="center"/>
        <w:rPr>
          <w:rFonts w:ascii="Work Sans" w:hAnsi="Work Sans" w:cs="Calibri"/>
          <w:i/>
          <w:iCs/>
          <w:sz w:val="20"/>
          <w:szCs w:val="20"/>
        </w:rPr>
      </w:pPr>
      <w:r w:rsidRPr="00456F7F">
        <w:rPr>
          <w:rFonts w:ascii="Work Sans" w:hAnsi="Work Sans" w:cs="Calibri"/>
          <w:i/>
          <w:iCs/>
          <w:sz w:val="20"/>
          <w:szCs w:val="20"/>
        </w:rPr>
        <w:t>Gráfico 1 – Cobertura nacional del proyecto</w:t>
      </w:r>
    </w:p>
    <w:p w14:paraId="109C7740" w14:textId="77777777" w:rsidR="00456F7F" w:rsidRDefault="00456F7F" w:rsidP="00BA59D3">
      <w:pPr>
        <w:spacing w:after="0" w:line="240" w:lineRule="auto"/>
        <w:jc w:val="both"/>
        <w:rPr>
          <w:rFonts w:ascii="Work Sans" w:hAnsi="Work Sans" w:cs="Calibri"/>
          <w:i/>
          <w:iCs/>
          <w:sz w:val="20"/>
          <w:szCs w:val="20"/>
        </w:rPr>
      </w:pPr>
    </w:p>
    <w:p w14:paraId="5B1D518E" w14:textId="4F7E5008" w:rsidR="00456F7F" w:rsidRPr="00456F7F" w:rsidRDefault="00456F7F" w:rsidP="00BA59D3">
      <w:pPr>
        <w:spacing w:after="0" w:line="240" w:lineRule="auto"/>
        <w:jc w:val="both"/>
        <w:rPr>
          <w:rFonts w:ascii="Work Sans" w:hAnsi="Work Sans" w:cs="Calibri"/>
          <w:i/>
          <w:iCs/>
          <w:sz w:val="20"/>
          <w:szCs w:val="20"/>
        </w:rPr>
      </w:pPr>
      <w:r>
        <w:rPr>
          <w:rFonts w:ascii="Work Sans" w:hAnsi="Work Sans" w:cs="Calibri"/>
          <w:i/>
          <w:iCs/>
          <w:noProof/>
          <w:sz w:val="20"/>
          <w:szCs w:val="20"/>
        </w:rPr>
        <mc:AlternateContent>
          <mc:Choice Requires="wps">
            <w:drawing>
              <wp:anchor distT="0" distB="0" distL="114300" distR="114300" simplePos="0" relativeHeight="251658239" behindDoc="0" locked="0" layoutInCell="1" allowOverlap="1" wp14:anchorId="52F06690" wp14:editId="78EFE693">
                <wp:simplePos x="0" y="0"/>
                <wp:positionH relativeFrom="column">
                  <wp:posOffset>628622</wp:posOffset>
                </wp:positionH>
                <wp:positionV relativeFrom="paragraph">
                  <wp:posOffset>80562</wp:posOffset>
                </wp:positionV>
                <wp:extent cx="4166484" cy="930302"/>
                <wp:effectExtent l="0" t="0" r="24765" b="22225"/>
                <wp:wrapNone/>
                <wp:docPr id="1910183939" name="Cuadro de texto 3"/>
                <wp:cNvGraphicFramePr/>
                <a:graphic xmlns:a="http://schemas.openxmlformats.org/drawingml/2006/main">
                  <a:graphicData uri="http://schemas.microsoft.com/office/word/2010/wordprocessingShape">
                    <wps:wsp>
                      <wps:cNvSpPr txBox="1"/>
                      <wps:spPr>
                        <a:xfrm>
                          <a:off x="0" y="0"/>
                          <a:ext cx="4166484" cy="930302"/>
                        </a:xfrm>
                        <a:prstGeom prst="rect">
                          <a:avLst/>
                        </a:prstGeom>
                        <a:noFill/>
                        <a:ln w="6350">
                          <a:solidFill>
                            <a:prstClr val="black"/>
                          </a:solidFill>
                        </a:ln>
                      </wps:spPr>
                      <wps:txbx>
                        <w:txbxContent>
                          <w:p w14:paraId="07EA2F00" w14:textId="77777777" w:rsidR="00456F7F" w:rsidRDefault="00456F7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2F06690" id="_x0000_t202" coordsize="21600,21600" o:spt="202" path="m,l,21600r21600,l21600,xe">
                <v:stroke joinstyle="miter"/>
                <v:path gradientshapeok="t" o:connecttype="rect"/>
              </v:shapetype>
              <v:shape id="Cuadro de texto 3" o:spid="_x0000_s1026" type="#_x0000_t202" style="position:absolute;left:0;text-align:left;margin-left:49.5pt;margin-top:6.35pt;width:328.05pt;height:73.25pt;z-index:2516582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" filled="f" strokeweight=".5pt">
                <v:textbox>
                  <w:txbxContent>
                    <w:p w14:paraId="07EA2F00" w14:textId="77777777" w:rsidR="00456F7F" w:rsidRDefault="00456F7F"/>
                  </w:txbxContent>
                </v:textbox>
              </v:shape>
            </w:pict>
          </mc:Fallback>
        </mc:AlternateContent>
      </w:r>
    </w:p>
    <w:p w14:paraId="47C3958A" w14:textId="1B41F99D" w:rsidR="00456F7F" w:rsidRDefault="00456F7F" w:rsidP="001C5696">
      <w:pPr>
        <w:pStyle w:val="Prrafodelista"/>
        <w:numPr>
          <w:ilvl w:val="1"/>
          <w:numId w:val="10"/>
        </w:numPr>
        <w:spacing w:after="0" w:line="240" w:lineRule="auto"/>
        <w:jc w:val="both"/>
        <w:rPr>
          <w:rFonts w:ascii="Work Sans" w:hAnsi="Work Sans" w:cs="Calibri"/>
          <w:sz w:val="24"/>
          <w:szCs w:val="24"/>
        </w:rPr>
      </w:pPr>
      <w:r w:rsidRPr="00456F7F">
        <w:rPr>
          <w:rFonts w:ascii="Work Sans" w:hAnsi="Work Sans" w:cs="Calibri"/>
          <w:sz w:val="24"/>
          <w:szCs w:val="24"/>
        </w:rPr>
        <w:t xml:space="preserve">Meta nacional: 7344 panaderías </w:t>
      </w:r>
    </w:p>
    <w:p w14:paraId="333E7513" w14:textId="3CBBD80A" w:rsidR="00456F7F" w:rsidRPr="00456F7F" w:rsidRDefault="00007799" w:rsidP="001C5696">
      <w:pPr>
        <w:pStyle w:val="Prrafodelista"/>
        <w:numPr>
          <w:ilvl w:val="1"/>
          <w:numId w:val="10"/>
        </w:numPr>
        <w:spacing w:after="0" w:line="240" w:lineRule="auto"/>
        <w:jc w:val="both"/>
        <w:rPr>
          <w:rFonts w:ascii="Work Sans" w:hAnsi="Work Sans" w:cs="Calibri"/>
          <w:sz w:val="24"/>
          <w:szCs w:val="24"/>
        </w:rPr>
      </w:pPr>
      <w:r w:rsidRPr="00456F7F">
        <w:rPr>
          <w:rFonts w:ascii="Work Sans" w:hAnsi="Work Sans" w:cs="Calibri"/>
          <w:sz w:val="24"/>
          <w:szCs w:val="24"/>
        </w:rPr>
        <w:t>Centros participantes: 58</w:t>
      </w:r>
    </w:p>
    <w:p w14:paraId="63012D49" w14:textId="5E7E6D92" w:rsidR="00456F7F" w:rsidRPr="00456F7F" w:rsidRDefault="00456F7F" w:rsidP="00943F9D">
      <w:pPr>
        <w:pStyle w:val="Prrafodelista"/>
        <w:numPr>
          <w:ilvl w:val="1"/>
          <w:numId w:val="10"/>
        </w:numPr>
        <w:spacing w:after="0" w:line="240" w:lineRule="auto"/>
        <w:jc w:val="both"/>
        <w:rPr>
          <w:rFonts w:ascii="Work Sans" w:hAnsi="Work Sans" w:cs="Calibri"/>
          <w:sz w:val="24"/>
          <w:szCs w:val="24"/>
        </w:rPr>
      </w:pPr>
      <w:r w:rsidRPr="00456F7F">
        <w:rPr>
          <w:rFonts w:ascii="Work Sans" w:hAnsi="Work Sans" w:cs="Calibri"/>
          <w:sz w:val="24"/>
          <w:szCs w:val="24"/>
        </w:rPr>
        <w:t xml:space="preserve">Extensionistas en campo 198 </w:t>
      </w:r>
    </w:p>
    <w:p w14:paraId="10F70ED7" w14:textId="76DE76BE" w:rsidR="00007799" w:rsidRPr="00456F7F" w:rsidRDefault="00007799" w:rsidP="0054311F">
      <w:pPr>
        <w:pStyle w:val="Prrafodelista"/>
        <w:numPr>
          <w:ilvl w:val="1"/>
          <w:numId w:val="10"/>
        </w:numPr>
        <w:spacing w:after="0" w:line="240" w:lineRule="auto"/>
        <w:jc w:val="both"/>
        <w:rPr>
          <w:rFonts w:ascii="Work Sans" w:hAnsi="Work Sans" w:cs="Calibri"/>
          <w:sz w:val="24"/>
          <w:szCs w:val="24"/>
        </w:rPr>
      </w:pPr>
      <w:r w:rsidRPr="00456F7F">
        <w:rPr>
          <w:rFonts w:ascii="Work Sans" w:hAnsi="Work Sans" w:cs="Calibri"/>
          <w:sz w:val="24"/>
          <w:szCs w:val="24"/>
        </w:rPr>
        <w:t>Regionales participantes: 31 más Distrito Capital</w:t>
      </w:r>
    </w:p>
    <w:p w14:paraId="2AE06CB6" w14:textId="77777777" w:rsidR="009879B1" w:rsidRDefault="009879B1" w:rsidP="00BA59D3">
      <w:pPr>
        <w:spacing w:after="0" w:line="240" w:lineRule="auto"/>
        <w:jc w:val="center"/>
        <w:rPr>
          <w:rFonts w:ascii="Work Sans" w:hAnsi="Work Sans" w:cs="Calibri"/>
          <w:b/>
          <w:bCs/>
          <w:sz w:val="24"/>
          <w:szCs w:val="24"/>
        </w:rPr>
      </w:pPr>
    </w:p>
    <w:p w14:paraId="114DED4F" w14:textId="77777777" w:rsidR="00A410C0" w:rsidRDefault="00A410C0" w:rsidP="00BA59D3">
      <w:pPr>
        <w:spacing w:after="0" w:line="240" w:lineRule="auto"/>
        <w:jc w:val="center"/>
        <w:rPr>
          <w:rFonts w:ascii="Work Sans" w:hAnsi="Work Sans" w:cs="Calibri"/>
          <w:b/>
          <w:bCs/>
          <w:sz w:val="24"/>
          <w:szCs w:val="24"/>
        </w:rPr>
      </w:pPr>
    </w:p>
    <w:p w14:paraId="0B39C926" w14:textId="77777777" w:rsidR="00A410C0" w:rsidRDefault="00A410C0" w:rsidP="00BA59D3">
      <w:pPr>
        <w:spacing w:after="0" w:line="240" w:lineRule="auto"/>
        <w:jc w:val="center"/>
        <w:rPr>
          <w:rFonts w:ascii="Work Sans" w:hAnsi="Work Sans" w:cs="Calibri"/>
          <w:b/>
          <w:bCs/>
          <w:sz w:val="24"/>
          <w:szCs w:val="24"/>
        </w:rPr>
      </w:pPr>
    </w:p>
    <w:p w14:paraId="1D8AD231" w14:textId="77777777" w:rsidR="00A410C0" w:rsidRDefault="00A410C0" w:rsidP="00BA59D3">
      <w:pPr>
        <w:spacing w:after="0" w:line="240" w:lineRule="auto"/>
        <w:jc w:val="center"/>
        <w:rPr>
          <w:rFonts w:ascii="Work Sans" w:hAnsi="Work Sans" w:cs="Calibri"/>
          <w:b/>
          <w:bCs/>
          <w:sz w:val="24"/>
          <w:szCs w:val="24"/>
        </w:rPr>
      </w:pPr>
    </w:p>
    <w:p w14:paraId="148B4846" w14:textId="42E67106" w:rsidR="00A410C0" w:rsidRDefault="009879B1" w:rsidP="00BA59D3">
      <w:pPr>
        <w:spacing w:after="0" w:line="240" w:lineRule="auto"/>
        <w:jc w:val="center"/>
        <w:rPr>
          <w:noProof/>
        </w:rPr>
      </w:pPr>
      <w:r>
        <w:rPr>
          <w:rFonts w:ascii="Work Sans" w:hAnsi="Work Sans" w:cs="Calibri"/>
          <w:b/>
          <w:bCs/>
          <w:sz w:val="24"/>
          <w:szCs w:val="24"/>
        </w:rPr>
        <w:lastRenderedPageBreak/>
        <w:t>Estructura operativa del proyecto nacional de masa madre</w:t>
      </w:r>
      <w:r w:rsidR="00A410C0" w:rsidRPr="00A410C0">
        <w:rPr>
          <w:noProof/>
        </w:rPr>
        <w:t xml:space="preserve"> </w:t>
      </w:r>
      <w:r w:rsidR="00A410C0">
        <w:rPr>
          <w:noProof/>
        </w:rPr>
        <w:br/>
      </w:r>
    </w:p>
    <w:p w14:paraId="204560D6" w14:textId="4CAFEFB1" w:rsidR="00007799" w:rsidRPr="003F4780" w:rsidRDefault="00A410C0" w:rsidP="00BA59D3">
      <w:pPr>
        <w:spacing w:after="0" w:line="240" w:lineRule="auto"/>
        <w:jc w:val="center"/>
        <w:rPr>
          <w:rFonts w:ascii="Work Sans" w:hAnsi="Work Sans" w:cs="Calibri"/>
          <w:b/>
          <w:bCs/>
          <w:sz w:val="24"/>
          <w:szCs w:val="24"/>
        </w:rPr>
      </w:pPr>
      <w:r w:rsidRPr="00A410C0">
        <w:rPr>
          <w:rFonts w:ascii="Work Sans" w:hAnsi="Work Sans" w:cs="Calibri"/>
          <w:b/>
          <w:bCs/>
          <w:sz w:val="24"/>
          <w:szCs w:val="24"/>
        </w:rPr>
        <w:drawing>
          <wp:inline distT="0" distB="0" distL="0" distR="0" wp14:anchorId="4AE0B52C" wp14:editId="29933213">
            <wp:extent cx="2825895" cy="5797848"/>
            <wp:effectExtent l="0" t="0" r="0" b="0"/>
            <wp:docPr id="17349830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83073" name=""/>
                    <pic:cNvPicPr/>
                  </pic:nvPicPr>
                  <pic:blipFill>
                    <a:blip r:embed="rId11"/>
                    <a:stretch>
                      <a:fillRect/>
                    </a:stretch>
                  </pic:blipFill>
                  <pic:spPr>
                    <a:xfrm>
                      <a:off x="0" y="0"/>
                      <a:ext cx="2825895" cy="5797848"/>
                    </a:xfrm>
                    <a:prstGeom prst="rect">
                      <a:avLst/>
                    </a:prstGeom>
                  </pic:spPr>
                </pic:pic>
              </a:graphicData>
            </a:graphic>
          </wp:inline>
        </w:drawing>
      </w:r>
    </w:p>
    <w:p w14:paraId="710103AD" w14:textId="08863900" w:rsidR="00007799" w:rsidRPr="00A410C0" w:rsidRDefault="00007799" w:rsidP="00A410C0">
      <w:pPr>
        <w:spacing w:after="0" w:line="240" w:lineRule="auto"/>
        <w:jc w:val="center"/>
        <w:rPr>
          <w:rFonts w:ascii="Work Sans" w:hAnsi="Work Sans" w:cs="Calibri"/>
          <w:i/>
          <w:iCs/>
          <w:sz w:val="20"/>
          <w:szCs w:val="20"/>
        </w:rPr>
      </w:pPr>
      <w:r w:rsidRPr="00A410C0">
        <w:rPr>
          <w:rFonts w:ascii="Work Sans" w:hAnsi="Work Sans" w:cs="Calibri"/>
          <w:i/>
          <w:iCs/>
          <w:sz w:val="20"/>
          <w:szCs w:val="20"/>
        </w:rPr>
        <w:t>Gráfico 2 – Estructura operativa del proyecto</w:t>
      </w:r>
    </w:p>
    <w:p w14:paraId="49E1C141" w14:textId="77777777" w:rsidR="00A410C0" w:rsidRPr="003F4780" w:rsidRDefault="00A410C0" w:rsidP="00BA59D3">
      <w:pPr>
        <w:spacing w:after="0" w:line="240" w:lineRule="auto"/>
        <w:jc w:val="both"/>
        <w:rPr>
          <w:rFonts w:ascii="Work Sans" w:hAnsi="Work Sans" w:cs="Calibri"/>
          <w:sz w:val="24"/>
          <w:szCs w:val="24"/>
        </w:rPr>
      </w:pPr>
    </w:p>
    <w:p w14:paraId="4EF6FF2E" w14:textId="56C885AD"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3" w:name="_Toc229148310"/>
      <w:r w:rsidRPr="003F4780">
        <w:rPr>
          <w:rFonts w:ascii="Work Sans" w:hAnsi="Work Sans" w:cs="Calibri"/>
          <w:b/>
          <w:bCs/>
          <w:color w:val="auto"/>
          <w:sz w:val="24"/>
          <w:szCs w:val="24"/>
        </w:rPr>
        <w:t>Resultados de cobertura e implementación nacional</w:t>
      </w:r>
      <w:bookmarkEnd w:id="3"/>
    </w:p>
    <w:p w14:paraId="457872B1" w14:textId="77777777" w:rsidR="005E3F62" w:rsidRPr="005E3F62" w:rsidRDefault="005E3F62" w:rsidP="005E3F62"/>
    <w:p w14:paraId="74A860F3"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resultado del proceso de caracterización y depuración de la información obtenida mediante el Formulario de Caracterización de Panaderías 2025, se identificaron hallazgos relevantes relacionados con el nivel de conocimiento técnico, percepción del proceso formativo y adopción de la tecnología de fermentación natural en las unidades productivas participantes.</w:t>
      </w:r>
    </w:p>
    <w:p w14:paraId="3B146ED9" w14:textId="77777777" w:rsidR="00007799" w:rsidRPr="003F4780" w:rsidRDefault="00007799" w:rsidP="00BA59D3">
      <w:pPr>
        <w:spacing w:after="0" w:line="240" w:lineRule="auto"/>
        <w:jc w:val="both"/>
        <w:rPr>
          <w:rFonts w:ascii="Work Sans" w:hAnsi="Work Sans" w:cs="Calibri"/>
          <w:sz w:val="24"/>
          <w:szCs w:val="24"/>
        </w:rPr>
      </w:pPr>
    </w:p>
    <w:tbl>
      <w:tblPr>
        <w:tblStyle w:val="Tablaconcuadrcula4-nfasis6"/>
        <w:tblW w:w="0" w:type="auto"/>
        <w:tblLook w:val="04A0" w:firstRow="1" w:lastRow="0" w:firstColumn="1" w:lastColumn="0" w:noHBand="0" w:noVBand="1"/>
      </w:tblPr>
      <w:tblGrid>
        <w:gridCol w:w="6288"/>
        <w:gridCol w:w="2534"/>
      </w:tblGrid>
      <w:tr w:rsidR="00007799" w:rsidRPr="003F4780" w14:paraId="1287898D" w14:textId="77777777" w:rsidTr="005E3F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9C30ED"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lastRenderedPageBreak/>
              <w:t>Indicador</w:t>
            </w:r>
          </w:p>
        </w:tc>
        <w:tc>
          <w:tcPr>
            <w:tcW w:w="0" w:type="auto"/>
            <w:hideMark/>
          </w:tcPr>
          <w:p w14:paraId="550DEE9B" w14:textId="77777777" w:rsidR="00007799" w:rsidRPr="005E3F62" w:rsidRDefault="00007799" w:rsidP="00BA59D3">
            <w:pPr>
              <w:jc w:val="both"/>
              <w:cnfStyle w:val="100000000000" w:firstRow="1" w:lastRow="0" w:firstColumn="0" w:lastColumn="0" w:oddVBand="0" w:evenVBand="0" w:oddHBand="0" w:evenHBand="0" w:firstRowFirstColumn="0" w:firstRowLastColumn="0" w:lastRowFirstColumn="0" w:lastRowLastColumn="0"/>
              <w:rPr>
                <w:rFonts w:ascii="Work Sans" w:hAnsi="Work Sans" w:cs="Calibri"/>
                <w:b w:val="0"/>
                <w:bCs w:val="0"/>
                <w:sz w:val="24"/>
                <w:szCs w:val="24"/>
              </w:rPr>
            </w:pPr>
            <w:r w:rsidRPr="005E3F62">
              <w:rPr>
                <w:rFonts w:ascii="Work Sans" w:hAnsi="Work Sans" w:cs="Calibri"/>
                <w:b w:val="0"/>
                <w:bCs w:val="0"/>
                <w:sz w:val="24"/>
                <w:szCs w:val="24"/>
              </w:rPr>
              <w:t>Resultado</w:t>
            </w:r>
          </w:p>
        </w:tc>
      </w:tr>
      <w:tr w:rsidR="00007799" w:rsidRPr="003F4780" w14:paraId="21B01CCC" w14:textId="77777777" w:rsidTr="005E3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B4A682"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Panaderías vinculadas al proyecto</w:t>
            </w:r>
          </w:p>
        </w:tc>
        <w:tc>
          <w:tcPr>
            <w:tcW w:w="0" w:type="auto"/>
            <w:hideMark/>
          </w:tcPr>
          <w:p w14:paraId="5164C395" w14:textId="77777777" w:rsidR="00007799" w:rsidRPr="005E3F62" w:rsidRDefault="00007799" w:rsidP="00BA59D3">
            <w:pPr>
              <w:jc w:val="both"/>
              <w:cnfStyle w:val="000000100000" w:firstRow="0" w:lastRow="0" w:firstColumn="0" w:lastColumn="0" w:oddVBand="0" w:evenVBand="0" w:oddHBand="1"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6.950</w:t>
            </w:r>
          </w:p>
        </w:tc>
      </w:tr>
      <w:tr w:rsidR="00007799" w:rsidRPr="003F4780" w14:paraId="53B2B4FF" w14:textId="77777777" w:rsidTr="005E3F62">
        <w:tc>
          <w:tcPr>
            <w:cnfStyle w:val="001000000000" w:firstRow="0" w:lastRow="0" w:firstColumn="1" w:lastColumn="0" w:oddVBand="0" w:evenVBand="0" w:oddHBand="0" w:evenHBand="0" w:firstRowFirstColumn="0" w:firstRowLastColumn="0" w:lastRowFirstColumn="0" w:lastRowLastColumn="0"/>
            <w:tcW w:w="0" w:type="auto"/>
            <w:hideMark/>
          </w:tcPr>
          <w:p w14:paraId="7C4D86A3"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Centros de formación participantes</w:t>
            </w:r>
          </w:p>
        </w:tc>
        <w:tc>
          <w:tcPr>
            <w:tcW w:w="0" w:type="auto"/>
            <w:hideMark/>
          </w:tcPr>
          <w:p w14:paraId="453314D3" w14:textId="77777777" w:rsidR="00007799" w:rsidRPr="005E3F62" w:rsidRDefault="00007799" w:rsidP="00BA59D3">
            <w:pPr>
              <w:jc w:val="both"/>
              <w:cnfStyle w:val="000000000000" w:firstRow="0" w:lastRow="0" w:firstColumn="0" w:lastColumn="0" w:oddVBand="0" w:evenVBand="0" w:oddHBand="0"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58</w:t>
            </w:r>
          </w:p>
        </w:tc>
      </w:tr>
      <w:tr w:rsidR="00007799" w:rsidRPr="003F4780" w14:paraId="15F805CA" w14:textId="77777777" w:rsidTr="005E3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D68C62"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Regionales participantes</w:t>
            </w:r>
          </w:p>
        </w:tc>
        <w:tc>
          <w:tcPr>
            <w:tcW w:w="0" w:type="auto"/>
            <w:hideMark/>
          </w:tcPr>
          <w:p w14:paraId="06D434BE" w14:textId="77777777" w:rsidR="00007799" w:rsidRPr="005E3F62" w:rsidRDefault="00007799" w:rsidP="00BA59D3">
            <w:pPr>
              <w:jc w:val="both"/>
              <w:cnfStyle w:val="000000100000" w:firstRow="0" w:lastRow="0" w:firstColumn="0" w:lastColumn="0" w:oddVBand="0" w:evenVBand="0" w:oddHBand="1"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31 + Distrito Capital</w:t>
            </w:r>
          </w:p>
        </w:tc>
      </w:tr>
      <w:tr w:rsidR="00007799" w:rsidRPr="003F4780" w14:paraId="52C8C11B" w14:textId="77777777" w:rsidTr="005E3F62">
        <w:tc>
          <w:tcPr>
            <w:cnfStyle w:val="001000000000" w:firstRow="0" w:lastRow="0" w:firstColumn="1" w:lastColumn="0" w:oddVBand="0" w:evenVBand="0" w:oddHBand="0" w:evenHBand="0" w:firstRowFirstColumn="0" w:firstRowLastColumn="0" w:lastRowFirstColumn="0" w:lastRowLastColumn="0"/>
            <w:tcW w:w="0" w:type="auto"/>
            <w:hideMark/>
          </w:tcPr>
          <w:p w14:paraId="6702C2AA"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Panaderías sin conocimiento previo de masa madre</w:t>
            </w:r>
          </w:p>
        </w:tc>
        <w:tc>
          <w:tcPr>
            <w:tcW w:w="0" w:type="auto"/>
            <w:hideMark/>
          </w:tcPr>
          <w:p w14:paraId="6FF2DB02" w14:textId="77777777" w:rsidR="00007799" w:rsidRPr="005E3F62" w:rsidRDefault="00007799" w:rsidP="00BA59D3">
            <w:pPr>
              <w:jc w:val="both"/>
              <w:cnfStyle w:val="000000000000" w:firstRow="0" w:lastRow="0" w:firstColumn="0" w:lastColumn="0" w:oddVBand="0" w:evenVBand="0" w:oddHBand="0"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89 %</w:t>
            </w:r>
          </w:p>
        </w:tc>
      </w:tr>
      <w:tr w:rsidR="00007799" w:rsidRPr="003F4780" w14:paraId="1EA3B88D" w14:textId="77777777" w:rsidTr="005E3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A4F981"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Nivel de satisfacción del proceso formativo</w:t>
            </w:r>
          </w:p>
        </w:tc>
        <w:tc>
          <w:tcPr>
            <w:tcW w:w="0" w:type="auto"/>
            <w:hideMark/>
          </w:tcPr>
          <w:p w14:paraId="2604BBC2" w14:textId="77777777" w:rsidR="00007799" w:rsidRPr="005E3F62" w:rsidRDefault="00007799" w:rsidP="00BA59D3">
            <w:pPr>
              <w:jc w:val="both"/>
              <w:cnfStyle w:val="000000100000" w:firstRow="0" w:lastRow="0" w:firstColumn="0" w:lastColumn="0" w:oddVBand="0" w:evenVBand="0" w:oddHBand="1"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99 %</w:t>
            </w:r>
          </w:p>
        </w:tc>
      </w:tr>
      <w:tr w:rsidR="00007799" w:rsidRPr="003F4780" w14:paraId="08296E1A" w14:textId="77777777" w:rsidTr="005E3F62">
        <w:tc>
          <w:tcPr>
            <w:cnfStyle w:val="001000000000" w:firstRow="0" w:lastRow="0" w:firstColumn="1" w:lastColumn="0" w:oddVBand="0" w:evenVBand="0" w:oddHBand="0" w:evenHBand="0" w:firstRowFirstColumn="0" w:firstRowLastColumn="0" w:lastRowFirstColumn="0" w:lastRowLastColumn="0"/>
            <w:tcW w:w="0" w:type="auto"/>
            <w:hideMark/>
          </w:tcPr>
          <w:p w14:paraId="09EBC01C"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Intención de adopción tecnológica</w:t>
            </w:r>
          </w:p>
        </w:tc>
        <w:tc>
          <w:tcPr>
            <w:tcW w:w="0" w:type="auto"/>
            <w:hideMark/>
          </w:tcPr>
          <w:p w14:paraId="34359F34" w14:textId="77777777" w:rsidR="00007799" w:rsidRPr="005E3F62" w:rsidRDefault="00007799" w:rsidP="00BA59D3">
            <w:pPr>
              <w:jc w:val="both"/>
              <w:cnfStyle w:val="000000000000" w:firstRow="0" w:lastRow="0" w:firstColumn="0" w:lastColumn="0" w:oddVBand="0" w:evenVBand="0" w:oddHBand="0"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83 %</w:t>
            </w:r>
          </w:p>
        </w:tc>
      </w:tr>
      <w:tr w:rsidR="00007799" w:rsidRPr="003F4780" w14:paraId="337DFB7D" w14:textId="77777777" w:rsidTr="005E3F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71979D" w14:textId="77777777" w:rsidR="00007799" w:rsidRPr="005E3F62" w:rsidRDefault="00007799" w:rsidP="00BA59D3">
            <w:pPr>
              <w:jc w:val="both"/>
              <w:rPr>
                <w:rFonts w:ascii="Work Sans" w:hAnsi="Work Sans" w:cs="Calibri"/>
                <w:b w:val="0"/>
                <w:bCs w:val="0"/>
                <w:sz w:val="24"/>
                <w:szCs w:val="24"/>
              </w:rPr>
            </w:pPr>
            <w:r w:rsidRPr="005E3F62">
              <w:rPr>
                <w:rFonts w:ascii="Work Sans" w:hAnsi="Work Sans" w:cs="Calibri"/>
                <w:b w:val="0"/>
                <w:bCs w:val="0"/>
                <w:sz w:val="24"/>
                <w:szCs w:val="24"/>
              </w:rPr>
              <w:t>Panaderías que ya implementaban masa madre</w:t>
            </w:r>
          </w:p>
        </w:tc>
        <w:tc>
          <w:tcPr>
            <w:tcW w:w="0" w:type="auto"/>
            <w:hideMark/>
          </w:tcPr>
          <w:p w14:paraId="78D23667" w14:textId="77777777" w:rsidR="00007799" w:rsidRPr="005E3F62" w:rsidRDefault="00007799" w:rsidP="00BA59D3">
            <w:pPr>
              <w:jc w:val="both"/>
              <w:cnfStyle w:val="000000100000" w:firstRow="0" w:lastRow="0" w:firstColumn="0" w:lastColumn="0" w:oddVBand="0" w:evenVBand="0" w:oddHBand="1" w:evenHBand="0" w:firstRowFirstColumn="0" w:firstRowLastColumn="0" w:lastRowFirstColumn="0" w:lastRowLastColumn="0"/>
              <w:rPr>
                <w:rFonts w:ascii="Work Sans" w:hAnsi="Work Sans" w:cs="Calibri"/>
                <w:sz w:val="24"/>
                <w:szCs w:val="24"/>
              </w:rPr>
            </w:pPr>
            <w:r w:rsidRPr="005E3F62">
              <w:rPr>
                <w:rFonts w:ascii="Work Sans" w:hAnsi="Work Sans" w:cs="Calibri"/>
                <w:sz w:val="24"/>
                <w:szCs w:val="24"/>
              </w:rPr>
              <w:t>398</w:t>
            </w:r>
          </w:p>
        </w:tc>
      </w:tr>
    </w:tbl>
    <w:p w14:paraId="68CC7205" w14:textId="05AFDCB6" w:rsidR="00007799" w:rsidRPr="005E3F62" w:rsidRDefault="00007799" w:rsidP="00BA59D3">
      <w:pPr>
        <w:spacing w:after="0" w:line="240" w:lineRule="auto"/>
        <w:jc w:val="both"/>
        <w:rPr>
          <w:rFonts w:ascii="Work Sans" w:hAnsi="Work Sans" w:cs="Calibri"/>
          <w:i/>
          <w:iCs/>
          <w:sz w:val="20"/>
          <w:szCs w:val="20"/>
        </w:rPr>
      </w:pPr>
      <w:r w:rsidRPr="005E3F62">
        <w:rPr>
          <w:rFonts w:ascii="Work Sans" w:hAnsi="Work Sans" w:cs="Calibri"/>
          <w:i/>
          <w:iCs/>
          <w:sz w:val="20"/>
          <w:szCs w:val="20"/>
        </w:rPr>
        <w:t>Tabla 1 – Resultados de cobertura e implementación nacional</w:t>
      </w:r>
    </w:p>
    <w:p w14:paraId="592FDD9A" w14:textId="77777777" w:rsidR="00007799" w:rsidRPr="003F4780" w:rsidRDefault="00007799" w:rsidP="00BA59D3">
      <w:pPr>
        <w:spacing w:after="0" w:line="240" w:lineRule="auto"/>
        <w:jc w:val="both"/>
        <w:rPr>
          <w:rFonts w:ascii="Work Sans" w:hAnsi="Work Sans" w:cs="Calibri"/>
          <w:b/>
          <w:bCs/>
          <w:sz w:val="24"/>
          <w:szCs w:val="24"/>
        </w:rPr>
      </w:pPr>
    </w:p>
    <w:p w14:paraId="0325BDCF" w14:textId="05CCED42"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4" w:name="_Toc229148311"/>
      <w:r w:rsidRPr="003F4780">
        <w:rPr>
          <w:rFonts w:ascii="Work Sans" w:hAnsi="Work Sans" w:cs="Calibri"/>
          <w:b/>
          <w:bCs/>
          <w:color w:val="auto"/>
          <w:sz w:val="24"/>
          <w:szCs w:val="24"/>
        </w:rPr>
        <w:t>Brecha inicial de conocimiento técnico</w:t>
      </w:r>
      <w:bookmarkEnd w:id="4"/>
    </w:p>
    <w:p w14:paraId="03C187DF" w14:textId="77777777" w:rsidR="005E3F62" w:rsidRPr="005E3F62" w:rsidRDefault="005E3F62" w:rsidP="005E3F62"/>
    <w:p w14:paraId="59EF680B"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Frente a la pregunta relacionada con el conocimiento previo sobre elaboración de pan con masa madre, 6.223 panaderías (89 %) manifestaron no conocer la técnica, mientras únicamente 770 unidades productivas (11 %) reportaron experiencia previa en fermentación natural.</w:t>
      </w:r>
    </w:p>
    <w:p w14:paraId="6ABB13BB" w14:textId="77777777" w:rsidR="00007799" w:rsidRPr="003F4780" w:rsidRDefault="00007799" w:rsidP="00BA59D3">
      <w:pPr>
        <w:spacing w:after="0" w:line="240" w:lineRule="auto"/>
        <w:jc w:val="both"/>
        <w:rPr>
          <w:rFonts w:ascii="Work Sans" w:hAnsi="Work Sans" w:cs="Calibri"/>
          <w:sz w:val="24"/>
          <w:szCs w:val="24"/>
        </w:rPr>
      </w:pPr>
    </w:p>
    <w:p w14:paraId="50775087"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Estos resultados evidencian una importante brecha de conocimiento técnico en el sector panificador popular y campesino, así como la pertinencia de implementar estrategias de transferencia tecnológica orientadas al fortalecimiento de capacidades productivas especializadas.</w:t>
      </w:r>
    </w:p>
    <w:p w14:paraId="235C67B5" w14:textId="77777777" w:rsidR="00007799" w:rsidRPr="003F4780" w:rsidRDefault="00007799" w:rsidP="00BA59D3">
      <w:pPr>
        <w:spacing w:after="0" w:line="240" w:lineRule="auto"/>
        <w:jc w:val="both"/>
        <w:rPr>
          <w:rFonts w:ascii="Work Sans" w:hAnsi="Work Sans" w:cs="Calibri"/>
          <w:b/>
          <w:bCs/>
          <w:sz w:val="24"/>
          <w:szCs w:val="24"/>
        </w:rPr>
      </w:pPr>
    </w:p>
    <w:p w14:paraId="0C59366B" w14:textId="1C1EEE9F"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5" w:name="_Toc229148312"/>
      <w:r w:rsidRPr="003F4780">
        <w:rPr>
          <w:rFonts w:ascii="Work Sans" w:hAnsi="Work Sans" w:cs="Calibri"/>
          <w:b/>
          <w:bCs/>
          <w:color w:val="auto"/>
          <w:sz w:val="24"/>
          <w:szCs w:val="24"/>
        </w:rPr>
        <w:t>Evaluación de satisfacción del proceso formativo</w:t>
      </w:r>
      <w:bookmarkEnd w:id="5"/>
    </w:p>
    <w:p w14:paraId="5F9F15D5" w14:textId="77777777" w:rsidR="005E3F62" w:rsidRPr="005E3F62" w:rsidRDefault="005E3F62" w:rsidP="005E3F62"/>
    <w:p w14:paraId="55896583"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En relación con la percepción del acompañamiento técnico brindado durante el proyecto, la evaluación de satisfacción evidenció resultados altamente favorables. Del total de respuestas obtenidas, 1.820 panaderías (99 %) calificaron el proceso en niveles de satisfacción y alta satisfacción, mientras únicamente 28 respuestas se distribuyeron entre percepción neutral o insatisfactoria.</w:t>
      </w:r>
    </w:p>
    <w:p w14:paraId="130826BD"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Estos resultados reflejan una valoración positiva del modelo metodológico implementado, así como del acompañamiento técnico desarrollado por el SENA en territorio.</w:t>
      </w:r>
    </w:p>
    <w:p w14:paraId="4A6D5B45" w14:textId="77777777" w:rsidR="00007799" w:rsidRPr="003F4780" w:rsidRDefault="00007799" w:rsidP="00BA59D3">
      <w:pPr>
        <w:spacing w:after="0" w:line="240" w:lineRule="auto"/>
        <w:jc w:val="both"/>
        <w:rPr>
          <w:rFonts w:ascii="Work Sans" w:hAnsi="Work Sans" w:cs="Calibri"/>
          <w:b/>
          <w:bCs/>
          <w:sz w:val="24"/>
          <w:szCs w:val="24"/>
        </w:rPr>
      </w:pPr>
    </w:p>
    <w:p w14:paraId="3AC2D376" w14:textId="7A9CD172"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6" w:name="_Toc229148313"/>
      <w:r w:rsidRPr="003F4780">
        <w:rPr>
          <w:rFonts w:ascii="Work Sans" w:hAnsi="Work Sans" w:cs="Calibri"/>
          <w:b/>
          <w:bCs/>
          <w:color w:val="auto"/>
          <w:sz w:val="24"/>
          <w:szCs w:val="24"/>
        </w:rPr>
        <w:t>Intención de adopción tecnológica</w:t>
      </w:r>
      <w:bookmarkEnd w:id="6"/>
    </w:p>
    <w:p w14:paraId="51979D29" w14:textId="77777777" w:rsidR="005E3F62" w:rsidRPr="005E3F62" w:rsidRDefault="005E3F62" w:rsidP="005E3F62"/>
    <w:p w14:paraId="5F37358D"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Respecto a la intención de implementar la producción con masa madre en los establecimientos participantes, 1.532 panaderías (83 %) manifestaron que adoptarán la técnica en sus procesos productivos, 304 unidades (16 %) respondieron “tal vez”, y únicamente 12 panaderías (1 %) indicaron que no contemplan implementarla.</w:t>
      </w:r>
    </w:p>
    <w:p w14:paraId="640E3A56"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Estos resultados evidencian una alta disposición hacia la apropiación tecnológica y la incorporación de procesos de fermentación natural en la operación cotidiana de las unidades productivas participantes.</w:t>
      </w:r>
    </w:p>
    <w:p w14:paraId="50403D59" w14:textId="77777777" w:rsidR="00007799" w:rsidRPr="003F4780" w:rsidRDefault="00007799" w:rsidP="00BA59D3">
      <w:pPr>
        <w:spacing w:after="0" w:line="240" w:lineRule="auto"/>
        <w:jc w:val="both"/>
        <w:rPr>
          <w:rFonts w:ascii="Work Sans" w:hAnsi="Work Sans" w:cs="Calibri"/>
          <w:b/>
          <w:bCs/>
          <w:sz w:val="24"/>
          <w:szCs w:val="24"/>
        </w:rPr>
      </w:pPr>
    </w:p>
    <w:p w14:paraId="10E0E676" w14:textId="613B076F"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7" w:name="_Toc229148314"/>
      <w:r w:rsidRPr="003F4780">
        <w:rPr>
          <w:rFonts w:ascii="Work Sans" w:hAnsi="Work Sans" w:cs="Calibri"/>
          <w:b/>
          <w:bCs/>
          <w:color w:val="auto"/>
          <w:sz w:val="24"/>
          <w:szCs w:val="24"/>
        </w:rPr>
        <w:t>Implementación efectiva en territorio</w:t>
      </w:r>
      <w:bookmarkEnd w:id="7"/>
    </w:p>
    <w:p w14:paraId="666B754F" w14:textId="77777777" w:rsidR="005E3F62" w:rsidRPr="005E3F62" w:rsidRDefault="005E3F62" w:rsidP="005E3F62"/>
    <w:p w14:paraId="1EF601F4"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De acuerdo con el reporte territorial consolidado al momento del corte de información, 398 panaderías ya se encontraban elaborando productos con masa madre después de haber recibido la transferencia tecnológica.</w:t>
      </w:r>
    </w:p>
    <w:p w14:paraId="5EB5B33F"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Los mayores registros de implementación se concentraron en departamentos como Cundinamarca (47), Huila (47), Antioquia (37), Bogotá D.C. (33), Quindío (21), Santander (21) y Cauca (19), evidenciando avances concretos en apropiación tecnológica y aplicación práctica de los conocimientos transferidos en territorio.</w:t>
      </w:r>
    </w:p>
    <w:p w14:paraId="79BCB2F3" w14:textId="77777777" w:rsidR="00007799" w:rsidRPr="003F4780" w:rsidRDefault="00007799" w:rsidP="00BA59D3">
      <w:pPr>
        <w:spacing w:after="0" w:line="240" w:lineRule="auto"/>
        <w:jc w:val="both"/>
        <w:rPr>
          <w:rFonts w:ascii="Work Sans" w:hAnsi="Work Sans" w:cs="Calibri"/>
          <w:sz w:val="24"/>
          <w:szCs w:val="24"/>
        </w:rPr>
      </w:pPr>
    </w:p>
    <w:p w14:paraId="7BAA6E45"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En conjunto, estos resultados evidencian el alcance nacional del proyecto y su capacidad para fortalecer procesos de innovación, transferencia tecnológica y valorización productiva en el sector panificador popular y campesino colombiano.</w:t>
      </w:r>
    </w:p>
    <w:p w14:paraId="63AC34AE" w14:textId="77777777" w:rsidR="00007799" w:rsidRPr="003F4780" w:rsidRDefault="00007799" w:rsidP="00BA59D3">
      <w:pPr>
        <w:spacing w:after="0" w:line="240" w:lineRule="auto"/>
        <w:jc w:val="both"/>
        <w:rPr>
          <w:rFonts w:ascii="Work Sans" w:hAnsi="Work Sans" w:cs="Calibri"/>
          <w:sz w:val="24"/>
          <w:szCs w:val="24"/>
        </w:rPr>
      </w:pPr>
    </w:p>
    <w:p w14:paraId="706881A9" w14:textId="5E414D0B" w:rsidR="00007799"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8" w:name="_Toc229148315"/>
      <w:r w:rsidRPr="003F4780">
        <w:rPr>
          <w:rFonts w:ascii="Work Sans" w:hAnsi="Work Sans" w:cs="Calibri"/>
          <w:b/>
          <w:bCs/>
          <w:color w:val="auto"/>
          <w:sz w:val="24"/>
          <w:szCs w:val="24"/>
        </w:rPr>
        <w:t>Impacto técnico-productivo, social y cultural</w:t>
      </w:r>
      <w:bookmarkEnd w:id="8"/>
    </w:p>
    <w:p w14:paraId="25AF9552" w14:textId="5542263A" w:rsidR="005E3F62" w:rsidRPr="005E3F62" w:rsidRDefault="005E3F62" w:rsidP="005E3F62"/>
    <w:p w14:paraId="74432A9A" w14:textId="72B097CB" w:rsidR="00007799"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Durante la vigencia 2025, la implementación del Proyecto Nacional Masa Madre generó impactos relevantes en las dimensiones técnico-productiva, social y cultural, evidenciando el potencial de la fermentación natural con masa madre como herramienta de transferencia tecnológica, apropiación de conocimiento y valorización de prácticas tradicionales en el sector panificador colombiano.</w:t>
      </w:r>
    </w:p>
    <w:p w14:paraId="11BB3ACA" w14:textId="4B2345DF" w:rsidR="005E3F62" w:rsidRPr="003F4780" w:rsidRDefault="005E3F62" w:rsidP="005E3F62">
      <w:pPr>
        <w:spacing w:after="0" w:line="240" w:lineRule="auto"/>
        <w:ind w:firstLine="708"/>
        <w:jc w:val="center"/>
        <w:rPr>
          <w:rFonts w:ascii="Work Sans" w:hAnsi="Work Sans" w:cs="Calibri"/>
          <w:sz w:val="24"/>
          <w:szCs w:val="24"/>
        </w:rPr>
      </w:pPr>
    </w:p>
    <w:p w14:paraId="4535245D" w14:textId="2EB46E83" w:rsidR="005E3F62" w:rsidRPr="00456F7F" w:rsidRDefault="005E3F62" w:rsidP="005E3F62">
      <w:pPr>
        <w:spacing w:after="0" w:line="240" w:lineRule="auto"/>
        <w:jc w:val="center"/>
        <w:rPr>
          <w:rFonts w:ascii="Work Sans" w:hAnsi="Work Sans" w:cs="Calibri"/>
          <w:i/>
          <w:iCs/>
          <w:sz w:val="18"/>
          <w:szCs w:val="18"/>
        </w:rPr>
      </w:pPr>
      <w:r>
        <w:rPr>
          <w:noProof/>
        </w:rPr>
        <w:drawing>
          <wp:inline distT="0" distB="0" distL="0" distR="0" wp14:anchorId="3E4AD1C3" wp14:editId="5B006A3C">
            <wp:extent cx="2927106" cy="2450727"/>
            <wp:effectExtent l="0" t="9525" r="0" b="0"/>
            <wp:docPr id="155759515" name="Marcador de posición de imagen 25" descr="Imagen que contiene persona, interior, hombre, sostener&#10;&#10;El contenido generado por IA puede ser incorrecto.">
              <a:extLst xmlns:a="http://schemas.openxmlformats.org/drawingml/2006/main">
                <a:ext uri="{FF2B5EF4-FFF2-40B4-BE49-F238E27FC236}">
                  <a16:creationId xmlns:a16="http://schemas.microsoft.com/office/drawing/2014/main" id="{6E0B2175-DDC5-291D-0E3B-80234500A3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6" name="Marcador de posición de imagen 25" descr="Imagen que contiene persona, interior, hombre, sostener&#10;&#10;El contenido generado por IA puede ser incorrecto.">
                      <a:extLst>
                        <a:ext uri="{FF2B5EF4-FFF2-40B4-BE49-F238E27FC236}">
                          <a16:creationId xmlns:a16="http://schemas.microsoft.com/office/drawing/2014/main" id="{6E0B2175-DDC5-291D-0E3B-80234500A3BA}"/>
                        </a:ext>
                      </a:extLst>
                    </pic:cNvPr>
                    <pic:cNvPicPr>
                      <a:picLocks noGrp="1" noChangeAspect="1"/>
                    </pic:cNvPicPr>
                  </pic:nvPicPr>
                  <pic:blipFill>
                    <a:blip r:embed="rId12" cstate="print">
                      <a:extLst>
                        <a:ext uri="{28A0092B-C50C-407E-A947-70E740481C1C}">
                          <a14:useLocalDpi xmlns:a14="http://schemas.microsoft.com/office/drawing/2010/main" val="0"/>
                        </a:ext>
                      </a:extLst>
                    </a:blip>
                    <a:srcRect l="5198" r="5198"/>
                    <a:stretch>
                      <a:fillRect/>
                    </a:stretch>
                  </pic:blipFill>
                  <pic:spPr>
                    <a:xfrm rot="5400000">
                      <a:off x="0" y="0"/>
                      <a:ext cx="2937336" cy="2459292"/>
                    </a:xfrm>
                    <a:prstGeom prst="rect">
                      <a:avLst/>
                    </a:prstGeom>
                    <a:solidFill>
                      <a:schemeClr val="accent3">
                        <a:lumMod val="60000"/>
                        <a:lumOff val="40000"/>
                      </a:schemeClr>
                    </a:solidFill>
                  </pic:spPr>
                </pic:pic>
              </a:graphicData>
            </a:graphic>
          </wp:inline>
        </w:drawing>
      </w:r>
      <w:r>
        <w:rPr>
          <w:rFonts w:ascii="Work Sans" w:hAnsi="Work Sans" w:cs="Calibri"/>
          <w:sz w:val="24"/>
          <w:szCs w:val="24"/>
        </w:rPr>
        <w:br/>
      </w:r>
      <w:r>
        <w:rPr>
          <w:rFonts w:ascii="Work Sans" w:hAnsi="Work Sans" w:cs="Calibri"/>
          <w:i/>
          <w:iCs/>
          <w:sz w:val="18"/>
          <w:szCs w:val="18"/>
        </w:rPr>
        <w:t>Imagen 2</w:t>
      </w:r>
      <w:r w:rsidRPr="00456F7F">
        <w:rPr>
          <w:rFonts w:ascii="Work Sans" w:hAnsi="Work Sans" w:cs="Calibri"/>
          <w:i/>
          <w:iCs/>
          <w:sz w:val="18"/>
          <w:szCs w:val="18"/>
        </w:rPr>
        <w:t xml:space="preserve">: </w:t>
      </w:r>
      <w:r>
        <w:rPr>
          <w:rFonts w:ascii="Work Sans" w:hAnsi="Work Sans" w:cs="Calibri"/>
          <w:i/>
          <w:iCs/>
          <w:sz w:val="18"/>
          <w:szCs w:val="18"/>
        </w:rPr>
        <w:t>Instructor técnico del proyecto, en proceso de transferencia.</w:t>
      </w:r>
    </w:p>
    <w:p w14:paraId="2CA976CA" w14:textId="22C0D04A" w:rsidR="00007799" w:rsidRPr="003F4780" w:rsidRDefault="00007799" w:rsidP="005E3F62">
      <w:pPr>
        <w:spacing w:after="0" w:line="240" w:lineRule="auto"/>
        <w:jc w:val="center"/>
        <w:rPr>
          <w:rFonts w:ascii="Work Sans" w:hAnsi="Work Sans" w:cs="Calibri"/>
          <w:sz w:val="24"/>
          <w:szCs w:val="24"/>
        </w:rPr>
      </w:pPr>
    </w:p>
    <w:p w14:paraId="4FC639AD" w14:textId="0B319CD0"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9" w:name="_Toc229148316"/>
      <w:r w:rsidRPr="003F4780">
        <w:rPr>
          <w:rFonts w:ascii="Work Sans" w:hAnsi="Work Sans" w:cs="Calibri"/>
          <w:b/>
          <w:bCs/>
          <w:color w:val="auto"/>
          <w:sz w:val="24"/>
          <w:szCs w:val="24"/>
        </w:rPr>
        <w:t>Impacto técnico-productivo</w:t>
      </w:r>
      <w:bookmarkEnd w:id="9"/>
    </w:p>
    <w:p w14:paraId="0F8F7A99" w14:textId="77777777" w:rsidR="005E3F62" w:rsidRPr="005E3F62" w:rsidRDefault="005E3F62" w:rsidP="005E3F62"/>
    <w:p w14:paraId="029F72B3"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del proyecto permitió la transferencia efectiva de conocimientos asociados a procesos de fermentación natural, fortaleciendo las capacidades técnicas de panaderos y unidades productivas participantes. Como resultado, se evidenciaron avances en la estandarización de procesos, optimización de formulaciones, diversificación del portafolio y mejor comprensión técnica del comportamiento de las masas fermentadas.</w:t>
      </w:r>
    </w:p>
    <w:p w14:paraId="39FFF021" w14:textId="77777777" w:rsidR="00007799"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los resultados obtenidos durante la vigencia 2025 reflejaron una alta disposición hacia la apropiación tecnológica, evidenciada en que el 83 % de las panaderías participantes manifestó intención de implementar procesos de producción con masa madre, mientras que 398 unidades productivas ya reportaban aplicación práctica de la tecnología transferida en sus procesos cotidianos.</w:t>
      </w:r>
    </w:p>
    <w:p w14:paraId="28772B4C" w14:textId="77777777" w:rsidR="002B597C" w:rsidRPr="003F4780" w:rsidRDefault="002B597C" w:rsidP="005E3F62">
      <w:pPr>
        <w:spacing w:after="0" w:line="240" w:lineRule="auto"/>
        <w:ind w:firstLine="708"/>
        <w:jc w:val="both"/>
        <w:rPr>
          <w:rFonts w:ascii="Work Sans" w:hAnsi="Work Sans" w:cs="Calibri"/>
          <w:sz w:val="24"/>
          <w:szCs w:val="24"/>
        </w:rPr>
      </w:pPr>
    </w:p>
    <w:p w14:paraId="798BB7D1" w14:textId="77777777" w:rsidR="00007799" w:rsidRPr="003F4780" w:rsidRDefault="00007799" w:rsidP="00BA59D3">
      <w:pPr>
        <w:spacing w:after="0" w:line="240" w:lineRule="auto"/>
        <w:jc w:val="both"/>
        <w:rPr>
          <w:rFonts w:ascii="Work Sans" w:hAnsi="Work Sans" w:cs="Calibri"/>
          <w:sz w:val="24"/>
          <w:szCs w:val="24"/>
        </w:rPr>
      </w:pPr>
    </w:p>
    <w:p w14:paraId="2AABF730" w14:textId="616BE7C9"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0" w:name="_Toc229148317"/>
      <w:r w:rsidRPr="003F4780">
        <w:rPr>
          <w:rFonts w:ascii="Work Sans" w:hAnsi="Work Sans" w:cs="Calibri"/>
          <w:b/>
          <w:bCs/>
          <w:color w:val="auto"/>
          <w:sz w:val="24"/>
          <w:szCs w:val="24"/>
        </w:rPr>
        <w:t>Impacto social y económico</w:t>
      </w:r>
      <w:bookmarkEnd w:id="10"/>
    </w:p>
    <w:p w14:paraId="5499B1A5" w14:textId="77777777" w:rsidR="005E3F62" w:rsidRPr="005E3F62" w:rsidRDefault="005E3F62" w:rsidP="005E3F62"/>
    <w:p w14:paraId="2236A4B6"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En la dimensión social y económica, el proyecto favoreció la dinamización de economías locales y el fortalecimiento de unidades productivas vinculadas a contextos de economía popular y campesina. La estrategia permitió ampliar el acceso a procesos de formación técnica especializada para actores tradicionalmente alejados de dinámicas de tecnificación e innovación productiva.</w:t>
      </w:r>
    </w:p>
    <w:p w14:paraId="25599D68"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Adicionalmente, la participación de 6.950 panaderías a nivel nacional evidencia el interés del sector por incorporar modelos productivos diferenciados y sostenibles, orientados a mejorar la competitividad, el valor agregado de los productos y las oportunidades de sostenibilidad económica en territorio.</w:t>
      </w:r>
    </w:p>
    <w:p w14:paraId="5E2FED10" w14:textId="77777777" w:rsidR="00007799" w:rsidRPr="003F4780" w:rsidRDefault="00007799" w:rsidP="00BA59D3">
      <w:pPr>
        <w:spacing w:after="0" w:line="240" w:lineRule="auto"/>
        <w:jc w:val="both"/>
        <w:rPr>
          <w:rFonts w:ascii="Work Sans" w:hAnsi="Work Sans" w:cs="Calibri"/>
          <w:sz w:val="24"/>
          <w:szCs w:val="24"/>
        </w:rPr>
      </w:pPr>
    </w:p>
    <w:p w14:paraId="79F8569A" w14:textId="276E71C0"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1" w:name="_Toc229148318"/>
      <w:r w:rsidRPr="003F4780">
        <w:rPr>
          <w:rFonts w:ascii="Work Sans" w:hAnsi="Work Sans" w:cs="Calibri"/>
          <w:b/>
          <w:bCs/>
          <w:color w:val="auto"/>
          <w:sz w:val="24"/>
          <w:szCs w:val="24"/>
        </w:rPr>
        <w:t>Impacto cultural y territorial</w:t>
      </w:r>
      <w:bookmarkEnd w:id="11"/>
    </w:p>
    <w:p w14:paraId="0188ACFA" w14:textId="77777777" w:rsidR="005E3F62" w:rsidRPr="005E3F62" w:rsidRDefault="005E3F62" w:rsidP="005E3F62"/>
    <w:p w14:paraId="471F3826"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Desde el componente cultural, el proyecto contribuyó a la recuperación y valorización de prácticas tradicionales asociadas a la fermentación natural y al uso artesanal de masa madre, promoviendo el reconocimiento de estos saberes como parte del patrimonio biocultural alimentario del país.</w:t>
      </w:r>
    </w:p>
    <w:p w14:paraId="13B9DA5B"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La estrategia permitió fortalecer la relación entre panificación, territorio e identidad cultural, favoreciendo la preservación de conocimientos transmitidos históricamente en contextos familiares y comunitarios, así como la resignificación de la panadería artesanal como expresión cultural y productiva local.</w:t>
      </w:r>
    </w:p>
    <w:p w14:paraId="5DE87637" w14:textId="77777777" w:rsidR="00007799" w:rsidRPr="003F4780" w:rsidRDefault="00007799" w:rsidP="00BA59D3">
      <w:pPr>
        <w:spacing w:after="0" w:line="240" w:lineRule="auto"/>
        <w:jc w:val="both"/>
        <w:rPr>
          <w:rFonts w:ascii="Work Sans" w:hAnsi="Work Sans" w:cs="Calibri"/>
          <w:sz w:val="24"/>
          <w:szCs w:val="24"/>
        </w:rPr>
      </w:pPr>
    </w:p>
    <w:p w14:paraId="5BFA92A6" w14:textId="4002975D"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2" w:name="_Toc229148319"/>
      <w:r w:rsidRPr="003F4780">
        <w:rPr>
          <w:rFonts w:ascii="Work Sans" w:hAnsi="Work Sans" w:cs="Calibri"/>
          <w:b/>
          <w:bCs/>
          <w:color w:val="auto"/>
          <w:sz w:val="24"/>
          <w:szCs w:val="24"/>
        </w:rPr>
        <w:t>Proyección estratégica</w:t>
      </w:r>
      <w:bookmarkEnd w:id="12"/>
    </w:p>
    <w:p w14:paraId="1DD9CDE1" w14:textId="77777777" w:rsidR="005E3F62" w:rsidRPr="005E3F62" w:rsidRDefault="005E3F62" w:rsidP="005E3F62"/>
    <w:p w14:paraId="36D8CFFC"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Los resultados alcanzados durante la vigencia 2025 constituyen la base para la consolidación y proyección del proyecto en la vigencia 2026, así como para el fortalecimiento del componente investigativo orientado al análisis técnico, microbiológico, territorial y social de los impactos derivados de la implementación de la fermentación natural con masa madre en Colombia.</w:t>
      </w:r>
    </w:p>
    <w:p w14:paraId="1F6B20F3" w14:textId="77777777" w:rsidR="00007799" w:rsidRPr="003F4780" w:rsidRDefault="00007799" w:rsidP="00BA59D3">
      <w:pPr>
        <w:spacing w:after="0" w:line="240" w:lineRule="auto"/>
        <w:jc w:val="both"/>
        <w:rPr>
          <w:rFonts w:ascii="Work Sans" w:hAnsi="Work Sans" w:cs="Calibri"/>
          <w:sz w:val="24"/>
          <w:szCs w:val="24"/>
        </w:rPr>
      </w:pPr>
    </w:p>
    <w:p w14:paraId="2ED2240F" w14:textId="624B85FE" w:rsidR="00007799"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13" w:name="_Toc229148320"/>
      <w:r w:rsidRPr="003F4780">
        <w:rPr>
          <w:rFonts w:ascii="Work Sans" w:hAnsi="Work Sans" w:cs="Calibri"/>
          <w:b/>
          <w:bCs/>
          <w:color w:val="auto"/>
          <w:sz w:val="24"/>
          <w:szCs w:val="24"/>
        </w:rPr>
        <w:t>Generación de información estratégica</w:t>
      </w:r>
      <w:bookmarkEnd w:id="13"/>
    </w:p>
    <w:p w14:paraId="5B90FD89" w14:textId="77777777" w:rsidR="005E3F62" w:rsidRPr="005E3F62" w:rsidRDefault="005E3F62" w:rsidP="005E3F62"/>
    <w:p w14:paraId="4EBE1802" w14:textId="77777777" w:rsidR="00007799" w:rsidRPr="003F4780" w:rsidRDefault="00007799" w:rsidP="005E3F62">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resultado de la implementación del Proyecto Nacional Masa Madre, se consolidó una de las bases de información más amplias relacionadas con el sector panificador popular, artesanal y campesino en Colombia, constituyéndose en un activo estratégico institucional para el SENA y en un insumo fundamental para procesos de investigación, transferencia tecnológica, innovación y análisis territorial.</w:t>
      </w:r>
    </w:p>
    <w:p w14:paraId="5A02EC0A" w14:textId="77777777" w:rsidR="00007799" w:rsidRPr="003F4780" w:rsidRDefault="00007799" w:rsidP="00BA59D3">
      <w:pPr>
        <w:spacing w:after="0" w:line="240" w:lineRule="auto"/>
        <w:jc w:val="both"/>
        <w:rPr>
          <w:rFonts w:ascii="Work Sans" w:hAnsi="Work Sans" w:cs="Calibri"/>
          <w:sz w:val="24"/>
          <w:szCs w:val="24"/>
        </w:rPr>
      </w:pPr>
    </w:p>
    <w:p w14:paraId="6DABE648" w14:textId="77777777" w:rsidR="00007799"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La información recolectada durante la vigencia 2025 permite contar con una caracterización técnica, productiva, social y cultural de las unidades productivas participantes, facilitando la generación de conocimiento aplicado y la toma de decisiones orientadas al fortalecimiento del sector panificador en diferentes regiones del país.</w:t>
      </w:r>
    </w:p>
    <w:p w14:paraId="4E88D368" w14:textId="77777777" w:rsidR="002B597C" w:rsidRDefault="002B597C" w:rsidP="00BA59D3">
      <w:pPr>
        <w:spacing w:after="0" w:line="240" w:lineRule="auto"/>
        <w:jc w:val="both"/>
        <w:rPr>
          <w:rFonts w:ascii="Work Sans" w:hAnsi="Work Sans" w:cs="Calibri"/>
          <w:sz w:val="24"/>
          <w:szCs w:val="24"/>
        </w:rPr>
      </w:pPr>
    </w:p>
    <w:p w14:paraId="76AE4506" w14:textId="55F88268"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4" w:name="_Toc229148321"/>
      <w:r w:rsidRPr="003F4780">
        <w:rPr>
          <w:rFonts w:ascii="Work Sans" w:hAnsi="Work Sans" w:cs="Calibri"/>
          <w:b/>
          <w:bCs/>
          <w:color w:val="auto"/>
          <w:sz w:val="24"/>
          <w:szCs w:val="24"/>
        </w:rPr>
        <w:t>Información técnica y productiva</w:t>
      </w:r>
      <w:bookmarkEnd w:id="14"/>
    </w:p>
    <w:p w14:paraId="7C4815F9" w14:textId="77777777" w:rsidR="002B597C" w:rsidRPr="002B597C" w:rsidRDefault="002B597C" w:rsidP="002B597C"/>
    <w:p w14:paraId="58AADD19" w14:textId="77777777" w:rsidR="002B597C" w:rsidRDefault="00007799" w:rsidP="002B597C">
      <w:pPr>
        <w:spacing w:after="0" w:line="240" w:lineRule="auto"/>
        <w:ind w:firstLine="360"/>
        <w:jc w:val="both"/>
        <w:rPr>
          <w:rFonts w:ascii="Work Sans" w:hAnsi="Work Sans" w:cs="Calibri"/>
          <w:sz w:val="24"/>
          <w:szCs w:val="24"/>
        </w:rPr>
      </w:pPr>
      <w:r w:rsidRPr="003F4780">
        <w:rPr>
          <w:rFonts w:ascii="Work Sans" w:hAnsi="Work Sans" w:cs="Calibri"/>
          <w:sz w:val="24"/>
          <w:szCs w:val="24"/>
        </w:rPr>
        <w:t>La base de información consolidada incluye variables asociadas a:</w:t>
      </w:r>
    </w:p>
    <w:p w14:paraId="55A4CA91" w14:textId="77777777" w:rsid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Caracterización de procesos productivos.</w:t>
      </w:r>
    </w:p>
    <w:p w14:paraId="723BBC5C" w14:textId="77777777" w:rsid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Capacidades técnicas de las unidades productivas.</w:t>
      </w:r>
    </w:p>
    <w:p w14:paraId="172A941D" w14:textId="77777777" w:rsid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Variables demográficas de los actores participantes.</w:t>
      </w:r>
    </w:p>
    <w:p w14:paraId="50470354" w14:textId="77777777" w:rsid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Niveles de adopción tecnológica en fermentación natural.</w:t>
      </w:r>
    </w:p>
    <w:p w14:paraId="6AC5E54F" w14:textId="77777777" w:rsid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Condiciones operativas de producción panadera.</w:t>
      </w:r>
    </w:p>
    <w:p w14:paraId="51A40143" w14:textId="358FDAB3" w:rsidR="00007799" w:rsidRPr="002B597C" w:rsidRDefault="00007799" w:rsidP="002B597C">
      <w:pPr>
        <w:pStyle w:val="Prrafodelista"/>
        <w:numPr>
          <w:ilvl w:val="0"/>
          <w:numId w:val="12"/>
        </w:numPr>
        <w:spacing w:after="0" w:line="240" w:lineRule="auto"/>
        <w:jc w:val="both"/>
        <w:rPr>
          <w:rFonts w:ascii="Work Sans" w:hAnsi="Work Sans" w:cs="Calibri"/>
          <w:sz w:val="24"/>
          <w:szCs w:val="24"/>
        </w:rPr>
      </w:pPr>
      <w:r w:rsidRPr="002B597C">
        <w:rPr>
          <w:rFonts w:ascii="Work Sans" w:hAnsi="Work Sans" w:cs="Calibri"/>
          <w:sz w:val="24"/>
          <w:szCs w:val="24"/>
        </w:rPr>
        <w:t>Información relacionada con prácticas de estandarización y fermentación.</w:t>
      </w:r>
    </w:p>
    <w:p w14:paraId="1BD14AD9"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Esta información permite identificar brechas técnicas, oportunidades de fortalecimiento y niveles de apropiación tecnológica en las panaderías participantes.</w:t>
      </w:r>
    </w:p>
    <w:p w14:paraId="7D9058FE" w14:textId="77777777" w:rsidR="00007799" w:rsidRPr="003F4780" w:rsidRDefault="00007799" w:rsidP="00BA59D3">
      <w:pPr>
        <w:spacing w:after="0" w:line="240" w:lineRule="auto"/>
        <w:jc w:val="both"/>
        <w:rPr>
          <w:rFonts w:ascii="Work Sans" w:hAnsi="Work Sans" w:cs="Calibri"/>
          <w:sz w:val="24"/>
          <w:szCs w:val="24"/>
        </w:rPr>
      </w:pPr>
    </w:p>
    <w:p w14:paraId="473122B3" w14:textId="24945B57"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5" w:name="_Toc229148322"/>
      <w:r w:rsidRPr="003F4780">
        <w:rPr>
          <w:rFonts w:ascii="Work Sans" w:hAnsi="Work Sans" w:cs="Calibri"/>
          <w:b/>
          <w:bCs/>
          <w:color w:val="auto"/>
          <w:sz w:val="24"/>
          <w:szCs w:val="24"/>
        </w:rPr>
        <w:t>Información social y económica</w:t>
      </w:r>
      <w:bookmarkEnd w:id="15"/>
    </w:p>
    <w:p w14:paraId="7EDBB401" w14:textId="77777777" w:rsidR="002B597C" w:rsidRPr="002B597C" w:rsidRDefault="002B597C" w:rsidP="002B597C"/>
    <w:p w14:paraId="314858FC" w14:textId="77777777" w:rsidR="002B597C" w:rsidRDefault="00007799" w:rsidP="002B597C">
      <w:pPr>
        <w:spacing w:after="0" w:line="240" w:lineRule="auto"/>
        <w:ind w:firstLine="360"/>
        <w:jc w:val="both"/>
        <w:rPr>
          <w:rFonts w:ascii="Work Sans" w:hAnsi="Work Sans" w:cs="Calibri"/>
          <w:sz w:val="24"/>
          <w:szCs w:val="24"/>
        </w:rPr>
      </w:pPr>
      <w:r w:rsidRPr="003F4780">
        <w:rPr>
          <w:rFonts w:ascii="Work Sans" w:hAnsi="Work Sans" w:cs="Calibri"/>
          <w:sz w:val="24"/>
          <w:szCs w:val="24"/>
        </w:rPr>
        <w:t>El proyecto permitió consolidar información relacionada con:</w:t>
      </w:r>
    </w:p>
    <w:p w14:paraId="3E6478BF" w14:textId="77777777" w:rsidR="002B597C" w:rsidRDefault="002B597C" w:rsidP="002B597C">
      <w:pPr>
        <w:spacing w:after="0" w:line="240" w:lineRule="auto"/>
        <w:jc w:val="both"/>
        <w:rPr>
          <w:rFonts w:ascii="Work Sans" w:hAnsi="Work Sans" w:cs="Calibri"/>
          <w:sz w:val="24"/>
          <w:szCs w:val="24"/>
        </w:rPr>
      </w:pPr>
    </w:p>
    <w:p w14:paraId="3D983BAE" w14:textId="77777777" w:rsidR="002B597C" w:rsidRDefault="00007799" w:rsidP="002B597C">
      <w:pPr>
        <w:pStyle w:val="Prrafodelista"/>
        <w:numPr>
          <w:ilvl w:val="0"/>
          <w:numId w:val="14"/>
        </w:numPr>
        <w:spacing w:after="0" w:line="240" w:lineRule="auto"/>
        <w:jc w:val="both"/>
        <w:rPr>
          <w:rFonts w:ascii="Work Sans" w:hAnsi="Work Sans" w:cs="Calibri"/>
          <w:sz w:val="24"/>
          <w:szCs w:val="24"/>
        </w:rPr>
      </w:pPr>
      <w:r w:rsidRPr="002B597C">
        <w:rPr>
          <w:rFonts w:ascii="Work Sans" w:hAnsi="Work Sans" w:cs="Calibri"/>
          <w:sz w:val="24"/>
          <w:szCs w:val="24"/>
        </w:rPr>
        <w:lastRenderedPageBreak/>
        <w:t>Caracterización socioeconómica de las unidades productivas.</w:t>
      </w:r>
    </w:p>
    <w:p w14:paraId="61DEC46E" w14:textId="77777777" w:rsidR="002B597C" w:rsidRDefault="00007799" w:rsidP="002B597C">
      <w:pPr>
        <w:pStyle w:val="Prrafodelista"/>
        <w:numPr>
          <w:ilvl w:val="0"/>
          <w:numId w:val="14"/>
        </w:numPr>
        <w:spacing w:after="0" w:line="240" w:lineRule="auto"/>
        <w:jc w:val="both"/>
        <w:rPr>
          <w:rFonts w:ascii="Work Sans" w:hAnsi="Work Sans" w:cs="Calibri"/>
          <w:sz w:val="24"/>
          <w:szCs w:val="24"/>
        </w:rPr>
      </w:pPr>
      <w:r w:rsidRPr="002B597C">
        <w:rPr>
          <w:rFonts w:ascii="Work Sans" w:hAnsi="Work Sans" w:cs="Calibri"/>
          <w:sz w:val="24"/>
          <w:szCs w:val="24"/>
        </w:rPr>
        <w:t>Dinámicas territoriales de producción panadera.</w:t>
      </w:r>
    </w:p>
    <w:p w14:paraId="497B5FBC" w14:textId="77777777" w:rsidR="002B597C" w:rsidRDefault="00007799" w:rsidP="002B597C">
      <w:pPr>
        <w:pStyle w:val="Prrafodelista"/>
        <w:numPr>
          <w:ilvl w:val="0"/>
          <w:numId w:val="14"/>
        </w:numPr>
        <w:spacing w:after="0" w:line="240" w:lineRule="auto"/>
        <w:jc w:val="both"/>
        <w:rPr>
          <w:rFonts w:ascii="Work Sans" w:hAnsi="Work Sans" w:cs="Calibri"/>
          <w:sz w:val="24"/>
          <w:szCs w:val="24"/>
        </w:rPr>
      </w:pPr>
      <w:r w:rsidRPr="002B597C">
        <w:rPr>
          <w:rFonts w:ascii="Work Sans" w:hAnsi="Work Sans" w:cs="Calibri"/>
          <w:sz w:val="24"/>
          <w:szCs w:val="24"/>
        </w:rPr>
        <w:t>Participación de actores de economía popular y campesina.</w:t>
      </w:r>
    </w:p>
    <w:p w14:paraId="0F6EF767" w14:textId="77777777" w:rsidR="002B597C" w:rsidRDefault="00007799" w:rsidP="002B597C">
      <w:pPr>
        <w:pStyle w:val="Prrafodelista"/>
        <w:numPr>
          <w:ilvl w:val="0"/>
          <w:numId w:val="14"/>
        </w:numPr>
        <w:spacing w:after="0" w:line="240" w:lineRule="auto"/>
        <w:jc w:val="both"/>
        <w:rPr>
          <w:rFonts w:ascii="Work Sans" w:hAnsi="Work Sans" w:cs="Calibri"/>
          <w:sz w:val="24"/>
          <w:szCs w:val="24"/>
        </w:rPr>
      </w:pPr>
      <w:r w:rsidRPr="002B597C">
        <w:rPr>
          <w:rFonts w:ascii="Work Sans" w:hAnsi="Work Sans" w:cs="Calibri"/>
          <w:sz w:val="24"/>
          <w:szCs w:val="24"/>
        </w:rPr>
        <w:t>Impacto productivo derivado de la transferencia tecnológic</w:t>
      </w:r>
      <w:r w:rsidR="002B597C">
        <w:rPr>
          <w:rFonts w:ascii="Work Sans" w:hAnsi="Work Sans" w:cs="Calibri"/>
          <w:sz w:val="24"/>
          <w:szCs w:val="24"/>
        </w:rPr>
        <w:t>a.</w:t>
      </w:r>
    </w:p>
    <w:p w14:paraId="668DDBA7" w14:textId="2F15EDA1" w:rsidR="00007799" w:rsidRPr="002B597C" w:rsidRDefault="00007799" w:rsidP="002B597C">
      <w:pPr>
        <w:pStyle w:val="Prrafodelista"/>
        <w:numPr>
          <w:ilvl w:val="0"/>
          <w:numId w:val="14"/>
        </w:numPr>
        <w:spacing w:after="0" w:line="240" w:lineRule="auto"/>
        <w:jc w:val="both"/>
        <w:rPr>
          <w:rFonts w:ascii="Work Sans" w:hAnsi="Work Sans" w:cs="Calibri"/>
          <w:sz w:val="24"/>
          <w:szCs w:val="24"/>
        </w:rPr>
      </w:pPr>
      <w:r w:rsidRPr="002B597C">
        <w:rPr>
          <w:rFonts w:ascii="Work Sans" w:hAnsi="Work Sans" w:cs="Calibri"/>
          <w:sz w:val="24"/>
          <w:szCs w:val="24"/>
        </w:rPr>
        <w:t>Condiciones de acceso a procesos de formación y tecnificación.</w:t>
      </w:r>
    </w:p>
    <w:p w14:paraId="6B308DDA" w14:textId="77777777" w:rsidR="00007799"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Estos datos permiten analizar el comportamiento territorial del sector y generar insumos para procesos de intervención, acompañamiento y fortalecimiento productivo.</w:t>
      </w:r>
    </w:p>
    <w:p w14:paraId="6F6FB3B6" w14:textId="77777777" w:rsidR="002B597C" w:rsidRDefault="002B597C" w:rsidP="00BA59D3">
      <w:pPr>
        <w:spacing w:after="0" w:line="240" w:lineRule="auto"/>
        <w:jc w:val="both"/>
        <w:rPr>
          <w:rFonts w:ascii="Work Sans" w:hAnsi="Work Sans" w:cs="Calibri"/>
          <w:sz w:val="24"/>
          <w:szCs w:val="24"/>
        </w:rPr>
      </w:pPr>
    </w:p>
    <w:p w14:paraId="74892516" w14:textId="6CFFF860" w:rsidR="002B597C" w:rsidRDefault="002B597C" w:rsidP="00BA59D3">
      <w:pPr>
        <w:spacing w:after="0" w:line="240" w:lineRule="auto"/>
        <w:jc w:val="both"/>
        <w:rPr>
          <w:rFonts w:ascii="Work Sans" w:hAnsi="Work Sans" w:cs="Calibri"/>
          <w:sz w:val="24"/>
          <w:szCs w:val="24"/>
        </w:rPr>
      </w:pPr>
      <w:r>
        <w:rPr>
          <w:noProof/>
        </w:rPr>
        <w:drawing>
          <wp:inline distT="0" distB="0" distL="0" distR="0" wp14:anchorId="0569F90C" wp14:editId="1CBCB37A">
            <wp:extent cx="5836431" cy="3132814"/>
            <wp:effectExtent l="0" t="0" r="0" b="0"/>
            <wp:docPr id="978244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5686" r="13423" b="12366"/>
                    <a:stretch>
                      <a:fillRect/>
                    </a:stretch>
                  </pic:blipFill>
                  <pic:spPr bwMode="auto">
                    <a:xfrm>
                      <a:off x="0" y="0"/>
                      <a:ext cx="5850601" cy="3140420"/>
                    </a:xfrm>
                    <a:prstGeom prst="rect">
                      <a:avLst/>
                    </a:prstGeom>
                    <a:noFill/>
                    <a:ln>
                      <a:noFill/>
                    </a:ln>
                    <a:extLst>
                      <a:ext uri="{53640926-AAD7-44D8-BBD7-CCE9431645EC}">
                        <a14:shadowObscured xmlns:a14="http://schemas.microsoft.com/office/drawing/2010/main"/>
                      </a:ext>
                    </a:extLst>
                  </pic:spPr>
                </pic:pic>
              </a:graphicData>
            </a:graphic>
          </wp:inline>
        </w:drawing>
      </w:r>
    </w:p>
    <w:p w14:paraId="66C0E381" w14:textId="6D7BA42C" w:rsidR="002B597C" w:rsidRPr="002B597C" w:rsidRDefault="002B597C" w:rsidP="00BA59D3">
      <w:pPr>
        <w:spacing w:after="0" w:line="240" w:lineRule="auto"/>
        <w:jc w:val="both"/>
        <w:rPr>
          <w:rFonts w:ascii="Work Sans" w:hAnsi="Work Sans" w:cs="Calibri"/>
          <w:i/>
          <w:iCs/>
          <w:sz w:val="24"/>
          <w:szCs w:val="24"/>
        </w:rPr>
      </w:pPr>
      <w:r w:rsidRPr="002B597C">
        <w:rPr>
          <w:rFonts w:ascii="Work Sans" w:hAnsi="Work Sans" w:cs="Calibri"/>
          <w:i/>
          <w:iCs/>
          <w:sz w:val="24"/>
          <w:szCs w:val="24"/>
        </w:rPr>
        <w:t>Imagen 3: Panaderos beneficiados del proyecto en Pereira.</w:t>
      </w:r>
    </w:p>
    <w:p w14:paraId="37B1DCF4" w14:textId="77777777" w:rsidR="00007799" w:rsidRPr="003F4780" w:rsidRDefault="00007799" w:rsidP="00BA59D3">
      <w:pPr>
        <w:spacing w:after="0" w:line="240" w:lineRule="auto"/>
        <w:jc w:val="both"/>
        <w:rPr>
          <w:rFonts w:ascii="Work Sans" w:hAnsi="Work Sans" w:cs="Calibri"/>
          <w:sz w:val="24"/>
          <w:szCs w:val="24"/>
        </w:rPr>
      </w:pPr>
    </w:p>
    <w:p w14:paraId="40BECB86" w14:textId="118710DA"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6" w:name="_Toc229148323"/>
      <w:r w:rsidRPr="003F4780">
        <w:rPr>
          <w:rFonts w:ascii="Work Sans" w:hAnsi="Work Sans" w:cs="Calibri"/>
          <w:b/>
          <w:bCs/>
          <w:color w:val="auto"/>
          <w:sz w:val="24"/>
          <w:szCs w:val="24"/>
        </w:rPr>
        <w:t>Información cultural y territorial</w:t>
      </w:r>
      <w:bookmarkEnd w:id="16"/>
    </w:p>
    <w:p w14:paraId="093DE369" w14:textId="77777777" w:rsidR="002B597C" w:rsidRPr="002B597C" w:rsidRDefault="002B597C" w:rsidP="002B597C"/>
    <w:p w14:paraId="78FEB212" w14:textId="77777777" w:rsidR="002B597C" w:rsidRDefault="00007799" w:rsidP="002B597C">
      <w:pPr>
        <w:spacing w:after="0" w:line="240" w:lineRule="auto"/>
        <w:ind w:firstLine="360"/>
        <w:jc w:val="both"/>
        <w:rPr>
          <w:rFonts w:ascii="Work Sans" w:hAnsi="Work Sans" w:cs="Calibri"/>
          <w:sz w:val="24"/>
          <w:szCs w:val="24"/>
        </w:rPr>
      </w:pPr>
      <w:r w:rsidRPr="003F4780">
        <w:rPr>
          <w:rFonts w:ascii="Work Sans" w:hAnsi="Work Sans" w:cs="Calibri"/>
          <w:sz w:val="24"/>
          <w:szCs w:val="24"/>
        </w:rPr>
        <w:t>La estrategia también permitió recopilar información asociada a componentes culturales y patrimoniales relacionados con la panificación artesanal, incluyendo:</w:t>
      </w:r>
    </w:p>
    <w:p w14:paraId="135C28D6" w14:textId="77777777" w:rsidR="002B597C" w:rsidRDefault="00007799" w:rsidP="002B597C">
      <w:pPr>
        <w:pStyle w:val="Prrafodelista"/>
        <w:numPr>
          <w:ilvl w:val="0"/>
          <w:numId w:val="15"/>
        </w:numPr>
        <w:spacing w:after="0" w:line="240" w:lineRule="auto"/>
        <w:jc w:val="both"/>
        <w:rPr>
          <w:rFonts w:ascii="Work Sans" w:hAnsi="Work Sans" w:cs="Calibri"/>
          <w:sz w:val="24"/>
          <w:szCs w:val="24"/>
        </w:rPr>
      </w:pPr>
      <w:r w:rsidRPr="002B597C">
        <w:rPr>
          <w:rFonts w:ascii="Work Sans" w:hAnsi="Work Sans" w:cs="Calibri"/>
          <w:sz w:val="24"/>
          <w:szCs w:val="24"/>
        </w:rPr>
        <w:t>Documentación de saberes tradicionales asociados a la fermentación natural.</w:t>
      </w:r>
    </w:p>
    <w:p w14:paraId="160C98E0" w14:textId="77777777" w:rsidR="002B597C" w:rsidRDefault="00007799" w:rsidP="002B597C">
      <w:pPr>
        <w:pStyle w:val="Prrafodelista"/>
        <w:numPr>
          <w:ilvl w:val="0"/>
          <w:numId w:val="15"/>
        </w:numPr>
        <w:spacing w:after="0" w:line="240" w:lineRule="auto"/>
        <w:jc w:val="both"/>
        <w:rPr>
          <w:rFonts w:ascii="Work Sans" w:hAnsi="Work Sans" w:cs="Calibri"/>
          <w:sz w:val="24"/>
          <w:szCs w:val="24"/>
        </w:rPr>
      </w:pPr>
      <w:r w:rsidRPr="002B597C">
        <w:rPr>
          <w:rFonts w:ascii="Work Sans" w:hAnsi="Work Sans" w:cs="Calibri"/>
          <w:sz w:val="24"/>
          <w:szCs w:val="24"/>
        </w:rPr>
        <w:t>Registro de prácticas ancestrales de elaboración de pan.</w:t>
      </w:r>
    </w:p>
    <w:p w14:paraId="175CAB74" w14:textId="77777777" w:rsidR="002B597C" w:rsidRDefault="00007799" w:rsidP="002B597C">
      <w:pPr>
        <w:pStyle w:val="Prrafodelista"/>
        <w:numPr>
          <w:ilvl w:val="0"/>
          <w:numId w:val="15"/>
        </w:numPr>
        <w:spacing w:after="0" w:line="240" w:lineRule="auto"/>
        <w:jc w:val="both"/>
        <w:rPr>
          <w:rFonts w:ascii="Work Sans" w:hAnsi="Work Sans" w:cs="Calibri"/>
          <w:sz w:val="24"/>
          <w:szCs w:val="24"/>
        </w:rPr>
      </w:pPr>
      <w:r w:rsidRPr="002B597C">
        <w:rPr>
          <w:rFonts w:ascii="Work Sans" w:hAnsi="Work Sans" w:cs="Calibri"/>
          <w:sz w:val="24"/>
          <w:szCs w:val="24"/>
        </w:rPr>
        <w:t>Relación entre territorio, cultura y producción panadera.</w:t>
      </w:r>
    </w:p>
    <w:p w14:paraId="7D20BB20" w14:textId="592A518A" w:rsidR="00007799" w:rsidRPr="002B597C" w:rsidRDefault="00007799" w:rsidP="002B597C">
      <w:pPr>
        <w:pStyle w:val="Prrafodelista"/>
        <w:numPr>
          <w:ilvl w:val="0"/>
          <w:numId w:val="15"/>
        </w:numPr>
        <w:spacing w:after="0" w:line="240" w:lineRule="auto"/>
        <w:jc w:val="both"/>
        <w:rPr>
          <w:rFonts w:ascii="Work Sans" w:hAnsi="Work Sans" w:cs="Calibri"/>
          <w:sz w:val="24"/>
          <w:szCs w:val="24"/>
        </w:rPr>
      </w:pPr>
      <w:r w:rsidRPr="002B597C">
        <w:rPr>
          <w:rFonts w:ascii="Work Sans" w:hAnsi="Work Sans" w:cs="Calibri"/>
          <w:sz w:val="24"/>
          <w:szCs w:val="24"/>
        </w:rPr>
        <w:t>Identificación de prácticas locales asociadas al uso de masa madre.</w:t>
      </w:r>
    </w:p>
    <w:p w14:paraId="6BB7C850"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Esta información fortalece la preservación del patrimonio biocultural alimentario y contribuye a la valorización de prácticas tradicionales vinculadas a la panificación artesanal colombiana.</w:t>
      </w:r>
    </w:p>
    <w:p w14:paraId="6CB7AD81" w14:textId="77777777" w:rsidR="00007799" w:rsidRDefault="00007799" w:rsidP="00BA59D3">
      <w:pPr>
        <w:spacing w:after="0" w:line="240" w:lineRule="auto"/>
        <w:jc w:val="both"/>
        <w:rPr>
          <w:rFonts w:ascii="Work Sans" w:hAnsi="Work Sans" w:cs="Calibri"/>
          <w:sz w:val="24"/>
          <w:szCs w:val="24"/>
        </w:rPr>
      </w:pPr>
    </w:p>
    <w:p w14:paraId="2568FF91" w14:textId="77777777" w:rsidR="002B597C" w:rsidRPr="003F4780" w:rsidRDefault="002B597C" w:rsidP="00BA59D3">
      <w:pPr>
        <w:spacing w:after="0" w:line="240" w:lineRule="auto"/>
        <w:jc w:val="both"/>
        <w:rPr>
          <w:rFonts w:ascii="Work Sans" w:hAnsi="Work Sans" w:cs="Calibri"/>
          <w:sz w:val="24"/>
          <w:szCs w:val="24"/>
        </w:rPr>
      </w:pPr>
    </w:p>
    <w:p w14:paraId="048C917D" w14:textId="206F9A81" w:rsidR="00007799" w:rsidRDefault="00007799" w:rsidP="00BA59D3">
      <w:pPr>
        <w:pStyle w:val="Ttulo1"/>
        <w:numPr>
          <w:ilvl w:val="2"/>
          <w:numId w:val="4"/>
        </w:numPr>
        <w:spacing w:before="0" w:after="0" w:line="240" w:lineRule="auto"/>
        <w:jc w:val="both"/>
        <w:rPr>
          <w:rFonts w:ascii="Work Sans" w:hAnsi="Work Sans" w:cs="Calibri"/>
          <w:b/>
          <w:bCs/>
          <w:color w:val="auto"/>
          <w:sz w:val="24"/>
          <w:szCs w:val="24"/>
        </w:rPr>
      </w:pPr>
      <w:bookmarkStart w:id="17" w:name="_Toc229148324"/>
      <w:r w:rsidRPr="003F4780">
        <w:rPr>
          <w:rFonts w:ascii="Work Sans" w:hAnsi="Work Sans" w:cs="Calibri"/>
          <w:b/>
          <w:bCs/>
          <w:color w:val="auto"/>
          <w:sz w:val="24"/>
          <w:szCs w:val="24"/>
        </w:rPr>
        <w:lastRenderedPageBreak/>
        <w:t>Valor estratégico de la información generada</w:t>
      </w:r>
      <w:bookmarkEnd w:id="17"/>
    </w:p>
    <w:p w14:paraId="6D46BC9E" w14:textId="77777777" w:rsidR="002B597C" w:rsidRPr="002B597C" w:rsidRDefault="002B597C" w:rsidP="002B597C"/>
    <w:p w14:paraId="1FB61598" w14:textId="77777777" w:rsidR="00007799" w:rsidRPr="003F4780" w:rsidRDefault="00007799" w:rsidP="002B597C">
      <w:pPr>
        <w:spacing w:after="0" w:line="240" w:lineRule="auto"/>
        <w:ind w:firstLine="708"/>
        <w:jc w:val="both"/>
        <w:rPr>
          <w:rFonts w:ascii="Work Sans" w:hAnsi="Work Sans" w:cs="Calibri"/>
          <w:sz w:val="24"/>
          <w:szCs w:val="24"/>
        </w:rPr>
      </w:pPr>
      <w:r w:rsidRPr="003F4780">
        <w:rPr>
          <w:rFonts w:ascii="Work Sans" w:hAnsi="Work Sans" w:cs="Calibri"/>
          <w:sz w:val="24"/>
          <w:szCs w:val="24"/>
        </w:rPr>
        <w:t>La consolidación de esta base de información posiciona al SENA como una de las principales entidades con capacidad de caracterización técnica y territorial del sector panificador popular y campesino en Colombia.</w:t>
      </w:r>
    </w:p>
    <w:p w14:paraId="3EE12291" w14:textId="77777777" w:rsidR="002B597C" w:rsidRDefault="00007799" w:rsidP="00BA59D3">
      <w:pPr>
        <w:spacing w:after="0" w:line="240" w:lineRule="auto"/>
        <w:rPr>
          <w:rFonts w:ascii="Work Sans" w:hAnsi="Work Sans" w:cs="Calibri"/>
          <w:sz w:val="24"/>
          <w:szCs w:val="24"/>
        </w:rPr>
      </w:pPr>
      <w:r w:rsidRPr="003F4780">
        <w:rPr>
          <w:rFonts w:ascii="Work Sans" w:hAnsi="Work Sans" w:cs="Calibri"/>
          <w:sz w:val="24"/>
          <w:szCs w:val="24"/>
        </w:rPr>
        <w:t>Así mismo, la información generada constituye un soporte estratégico para:</w:t>
      </w:r>
    </w:p>
    <w:p w14:paraId="7F6CD204" w14:textId="77777777" w:rsid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Procesos de investigación aplicada.</w:t>
      </w:r>
    </w:p>
    <w:p w14:paraId="78ACCB98" w14:textId="77777777" w:rsid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Fortalecimiento del Banco Nacional de Masas Madre.</w:t>
      </w:r>
    </w:p>
    <w:p w14:paraId="0BF9867C" w14:textId="77777777" w:rsid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Diseño de estrategias de transferencia tecnológica.</w:t>
      </w:r>
    </w:p>
    <w:p w14:paraId="5E313CAC" w14:textId="77777777" w:rsid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Desarrollo de procesos de innovación territorial.</w:t>
      </w:r>
    </w:p>
    <w:p w14:paraId="0FD74C57" w14:textId="77777777" w:rsid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Generación de conocimiento científico y técnico.</w:t>
      </w:r>
    </w:p>
    <w:p w14:paraId="27673000" w14:textId="15699DCC" w:rsidR="00007799" w:rsidRPr="002B597C" w:rsidRDefault="00007799" w:rsidP="002B597C">
      <w:pPr>
        <w:pStyle w:val="Prrafodelista"/>
        <w:numPr>
          <w:ilvl w:val="0"/>
          <w:numId w:val="16"/>
        </w:numPr>
        <w:spacing w:after="0" w:line="240" w:lineRule="auto"/>
        <w:rPr>
          <w:rFonts w:ascii="Work Sans" w:hAnsi="Work Sans" w:cs="Calibri"/>
          <w:sz w:val="24"/>
          <w:szCs w:val="24"/>
        </w:rPr>
      </w:pPr>
      <w:r w:rsidRPr="002B597C">
        <w:rPr>
          <w:rFonts w:ascii="Work Sans" w:hAnsi="Work Sans" w:cs="Calibri"/>
          <w:sz w:val="24"/>
          <w:szCs w:val="24"/>
        </w:rPr>
        <w:t>Planeación de futuras fases de intervención nacional.</w:t>
      </w:r>
    </w:p>
    <w:p w14:paraId="4960D730" w14:textId="77777777" w:rsidR="00007799" w:rsidRPr="003F4780" w:rsidRDefault="00007799" w:rsidP="00BA59D3">
      <w:pPr>
        <w:spacing w:after="0" w:line="240" w:lineRule="auto"/>
        <w:jc w:val="both"/>
        <w:rPr>
          <w:rFonts w:ascii="Work Sans" w:hAnsi="Work Sans" w:cs="Calibri"/>
          <w:sz w:val="24"/>
          <w:szCs w:val="24"/>
        </w:rPr>
      </w:pPr>
    </w:p>
    <w:p w14:paraId="01C57FBB" w14:textId="0EB26D70" w:rsidR="00007799"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18" w:name="_Toc229148325"/>
      <w:r w:rsidRPr="003F4780">
        <w:rPr>
          <w:rFonts w:ascii="Work Sans" w:hAnsi="Work Sans" w:cs="Calibri"/>
          <w:b/>
          <w:bCs/>
          <w:color w:val="auto"/>
          <w:sz w:val="24"/>
          <w:szCs w:val="24"/>
        </w:rPr>
        <w:t>Justificación estratégica para la continuidad del proyecto</w:t>
      </w:r>
      <w:bookmarkEnd w:id="18"/>
    </w:p>
    <w:p w14:paraId="5E8F95ED" w14:textId="77777777" w:rsidR="002B597C" w:rsidRPr="002B597C" w:rsidRDefault="002B597C" w:rsidP="002B597C"/>
    <w:p w14:paraId="10C1CF4D" w14:textId="77777777" w:rsidR="00007799" w:rsidRPr="003F4780" w:rsidRDefault="00007799" w:rsidP="002B597C">
      <w:pPr>
        <w:spacing w:after="0" w:line="240" w:lineRule="auto"/>
        <w:ind w:firstLine="708"/>
        <w:jc w:val="both"/>
        <w:rPr>
          <w:rFonts w:ascii="Work Sans" w:hAnsi="Work Sans" w:cs="Calibri"/>
          <w:sz w:val="24"/>
          <w:szCs w:val="24"/>
        </w:rPr>
      </w:pPr>
      <w:r w:rsidRPr="003F4780">
        <w:rPr>
          <w:rFonts w:ascii="Work Sans" w:hAnsi="Work Sans" w:cs="Calibri"/>
          <w:sz w:val="24"/>
          <w:szCs w:val="24"/>
        </w:rPr>
        <w:t>Los resultados obtenidos durante la vigencia 2025 evidencian que el Proyecto Nacional Masa Madre trasciende un proceso convencional de transferencia tecnológica y se consolida como una estrategia institucional con potencial de impacto nacional en los ámbitos productivo, científico, social y cultural.</w:t>
      </w:r>
    </w:p>
    <w:p w14:paraId="763A7073" w14:textId="77777777" w:rsidR="00007799" w:rsidRPr="003F4780" w:rsidRDefault="00007799" w:rsidP="002B597C">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del proyecto permitió establecer capacidades técnicas, territoriales e investigativas que constituyen una base estratégica para la evolución de procesos de innovación, apropiación tecnológica y preservación del patrimonio biocultural asociado a la panificación artesanal en Colombia.</w:t>
      </w:r>
    </w:p>
    <w:p w14:paraId="3AF8D474" w14:textId="77777777" w:rsidR="00007799" w:rsidRPr="003F4780" w:rsidRDefault="00007799" w:rsidP="002B597C">
      <w:pPr>
        <w:spacing w:after="0" w:line="240" w:lineRule="auto"/>
        <w:ind w:firstLine="708"/>
        <w:jc w:val="both"/>
        <w:rPr>
          <w:rFonts w:ascii="Work Sans" w:hAnsi="Work Sans" w:cs="Calibri"/>
          <w:sz w:val="24"/>
          <w:szCs w:val="24"/>
        </w:rPr>
      </w:pPr>
      <w:r w:rsidRPr="003F4780">
        <w:rPr>
          <w:rFonts w:ascii="Work Sans" w:hAnsi="Work Sans" w:cs="Calibri"/>
          <w:sz w:val="24"/>
          <w:szCs w:val="24"/>
        </w:rPr>
        <w:t>En este contexto, la continuidad y proyección del proyecto se justifica en la necesidad de:</w:t>
      </w:r>
    </w:p>
    <w:p w14:paraId="232DA732" w14:textId="77777777" w:rsidR="002B597C" w:rsidRDefault="00007799" w:rsidP="002B597C">
      <w:pPr>
        <w:pStyle w:val="Prrafodelista"/>
        <w:numPr>
          <w:ilvl w:val="1"/>
          <w:numId w:val="10"/>
        </w:numPr>
        <w:spacing w:after="0" w:line="240" w:lineRule="auto"/>
        <w:rPr>
          <w:rFonts w:ascii="Work Sans" w:hAnsi="Work Sans" w:cs="Calibri"/>
          <w:sz w:val="24"/>
          <w:szCs w:val="24"/>
        </w:rPr>
      </w:pPr>
      <w:r w:rsidRPr="002B597C">
        <w:rPr>
          <w:rFonts w:ascii="Work Sans" w:hAnsi="Work Sans" w:cs="Calibri"/>
          <w:sz w:val="24"/>
          <w:szCs w:val="24"/>
        </w:rPr>
        <w:t>Consolidar el Banco Nacional de Masas Madre como un activo biotecnológico y científico de alcance nacional.</w:t>
      </w:r>
    </w:p>
    <w:p w14:paraId="58F2FB6A"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Profundizar los procesos de apropiación tecnológica en las panaderías beneficiarias vinculadas al proyecto.</w:t>
      </w:r>
    </w:p>
    <w:p w14:paraId="7EC4C526"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Ampliar la cobertura de intervención hacia nuevas unidades productivas campesinas, rurales y de economía popular</w:t>
      </w:r>
      <w:r w:rsidR="002B597C">
        <w:rPr>
          <w:rFonts w:ascii="Work Sans" w:hAnsi="Work Sans" w:cs="Calibri"/>
          <w:sz w:val="24"/>
          <w:szCs w:val="24"/>
        </w:rPr>
        <w:t>.</w:t>
      </w:r>
    </w:p>
    <w:p w14:paraId="054BA72E"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Fortalecer procesos de investigación aplicada relacionados con fermentación natural, microbiología y panificación artesanal.</w:t>
      </w:r>
    </w:p>
    <w:p w14:paraId="3D1BC181"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Generar conocimiento científico y técnico a partir de la información territorial recolectada durante la implementación del proyecto.</w:t>
      </w:r>
    </w:p>
    <w:p w14:paraId="1BACE5C9"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Promover modelos productivos sostenibles basados en fermentación natural y valorización de prácticas tradicionales.</w:t>
      </w:r>
    </w:p>
    <w:p w14:paraId="4D150C03" w14:textId="77777777" w:rsidR="002B597C"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t>Estructurar una cadena de valor sostenible en torno a la panificación con masa madre.</w:t>
      </w:r>
    </w:p>
    <w:p w14:paraId="76FB3689" w14:textId="6C211AFB" w:rsidR="00007799" w:rsidRDefault="00007799" w:rsidP="002B597C">
      <w:pPr>
        <w:pStyle w:val="Prrafodelista"/>
        <w:numPr>
          <w:ilvl w:val="1"/>
          <w:numId w:val="10"/>
        </w:numPr>
        <w:spacing w:after="0" w:line="240" w:lineRule="auto"/>
        <w:jc w:val="both"/>
        <w:rPr>
          <w:rFonts w:ascii="Work Sans" w:hAnsi="Work Sans" w:cs="Calibri"/>
          <w:sz w:val="24"/>
          <w:szCs w:val="24"/>
        </w:rPr>
      </w:pPr>
      <w:r w:rsidRPr="002B597C">
        <w:rPr>
          <w:rFonts w:ascii="Work Sans" w:hAnsi="Work Sans" w:cs="Calibri"/>
          <w:sz w:val="24"/>
          <w:szCs w:val="24"/>
        </w:rPr>
        <w:lastRenderedPageBreak/>
        <w:t>Posicionar al SENA como referente nacional e internacional en transferencia tecnológica, innovación y fermentación natural aplicada al sector panificador.</w:t>
      </w:r>
    </w:p>
    <w:p w14:paraId="6F3BDB43" w14:textId="77777777" w:rsidR="002B597C" w:rsidRPr="002B597C" w:rsidRDefault="002B597C" w:rsidP="002B597C">
      <w:pPr>
        <w:pStyle w:val="Prrafodelista"/>
        <w:spacing w:after="0" w:line="240" w:lineRule="auto"/>
        <w:ind w:left="1440"/>
        <w:rPr>
          <w:rFonts w:ascii="Work Sans" w:hAnsi="Work Sans" w:cs="Calibri"/>
          <w:sz w:val="24"/>
          <w:szCs w:val="24"/>
        </w:rPr>
      </w:pPr>
    </w:p>
    <w:p w14:paraId="1E682227" w14:textId="77777777" w:rsidR="00007799" w:rsidRDefault="00007799" w:rsidP="002B597C">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la continuidad del proyecto resulta estratégica para garantizar la sostenibilidad de los procesos de transferencia tecnológica desarrollados en territorio, evitar la pérdida de información técnica y microbiológica de alto valor institucional, y consolidar las capacidades construidas durante la vigencia 2025.</w:t>
      </w:r>
    </w:p>
    <w:p w14:paraId="77ACBF24" w14:textId="77777777" w:rsidR="00B81C90" w:rsidRDefault="00B81C90" w:rsidP="002B597C">
      <w:pPr>
        <w:spacing w:after="0" w:line="240" w:lineRule="auto"/>
        <w:ind w:firstLine="708"/>
        <w:jc w:val="both"/>
        <w:rPr>
          <w:rFonts w:ascii="Work Sans" w:hAnsi="Work Sans" w:cs="Calibri"/>
          <w:sz w:val="24"/>
          <w:szCs w:val="24"/>
        </w:rPr>
      </w:pPr>
    </w:p>
    <w:p w14:paraId="58D30B61" w14:textId="167CD901" w:rsidR="00B81C90" w:rsidRDefault="00B81C90" w:rsidP="00B81C90">
      <w:pPr>
        <w:spacing w:after="0" w:line="240" w:lineRule="auto"/>
        <w:ind w:firstLine="708"/>
        <w:jc w:val="center"/>
        <w:rPr>
          <w:rFonts w:ascii="Work Sans" w:hAnsi="Work Sans" w:cs="Calibri"/>
          <w:sz w:val="24"/>
          <w:szCs w:val="24"/>
        </w:rPr>
      </w:pPr>
      <w:r>
        <w:rPr>
          <w:noProof/>
        </w:rPr>
        <w:drawing>
          <wp:inline distT="0" distB="0" distL="0" distR="0" wp14:anchorId="4E9DC8EA" wp14:editId="11979B4E">
            <wp:extent cx="5383033" cy="3027728"/>
            <wp:effectExtent l="0" t="0" r="8255" b="1270"/>
            <wp:docPr id="14" name="Imagen 13" descr="Grupo de personas con instrumentos musicales&#10;&#10;El contenido generado por IA puede ser incorrecto.">
              <a:extLst xmlns:a="http://schemas.openxmlformats.org/drawingml/2006/main">
                <a:ext uri="{FF2B5EF4-FFF2-40B4-BE49-F238E27FC236}">
                  <a16:creationId xmlns:a16="http://schemas.microsoft.com/office/drawing/2014/main" id="{3B95E170-1844-0B8F-D9B9-F1B8A6EC64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descr="Grupo de personas con instrumentos musicales&#10;&#10;El contenido generado por IA puede ser incorrecto.">
                      <a:extLst>
                        <a:ext uri="{FF2B5EF4-FFF2-40B4-BE49-F238E27FC236}">
                          <a16:creationId xmlns:a16="http://schemas.microsoft.com/office/drawing/2014/main" id="{3B95E170-1844-0B8F-D9B9-F1B8A6EC64BD}"/>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85332" cy="3029021"/>
                    </a:xfrm>
                    <a:prstGeom prst="rect">
                      <a:avLst/>
                    </a:prstGeom>
                  </pic:spPr>
                </pic:pic>
              </a:graphicData>
            </a:graphic>
          </wp:inline>
        </w:drawing>
      </w:r>
    </w:p>
    <w:p w14:paraId="2A9D66FC" w14:textId="68502EE0" w:rsidR="00B81C90" w:rsidRPr="00B81C90" w:rsidRDefault="00B81C90" w:rsidP="00B81C90">
      <w:pPr>
        <w:spacing w:after="0" w:line="240" w:lineRule="auto"/>
        <w:ind w:firstLine="708"/>
        <w:jc w:val="center"/>
        <w:rPr>
          <w:rFonts w:ascii="Work Sans" w:hAnsi="Work Sans" w:cs="Calibri"/>
          <w:i/>
          <w:iCs/>
          <w:sz w:val="20"/>
          <w:szCs w:val="20"/>
        </w:rPr>
      </w:pPr>
      <w:r w:rsidRPr="00B81C90">
        <w:rPr>
          <w:rFonts w:ascii="Work Sans" w:hAnsi="Work Sans" w:cs="Calibri"/>
          <w:i/>
          <w:iCs/>
          <w:sz w:val="20"/>
          <w:szCs w:val="20"/>
        </w:rPr>
        <w:t xml:space="preserve">Imagen 4: </w:t>
      </w:r>
      <w:proofErr w:type="spellStart"/>
      <w:r w:rsidRPr="00B81C90">
        <w:rPr>
          <w:rFonts w:ascii="Work Sans" w:hAnsi="Work Sans" w:cs="Calibri"/>
          <w:i/>
          <w:iCs/>
          <w:sz w:val="20"/>
          <w:szCs w:val="20"/>
        </w:rPr>
        <w:t>Certificatón</w:t>
      </w:r>
      <w:proofErr w:type="spellEnd"/>
      <w:r w:rsidRPr="00B81C90">
        <w:rPr>
          <w:rFonts w:ascii="Work Sans" w:hAnsi="Work Sans" w:cs="Calibri"/>
          <w:i/>
          <w:iCs/>
          <w:sz w:val="20"/>
          <w:szCs w:val="20"/>
        </w:rPr>
        <w:t xml:space="preserve"> en evento a Panaderías beneficiadas, mostrando impacto del proyecto en Popayán.</w:t>
      </w:r>
    </w:p>
    <w:p w14:paraId="49E97866" w14:textId="77777777" w:rsidR="002B597C" w:rsidRPr="003F4780" w:rsidRDefault="002B597C" w:rsidP="002B597C">
      <w:pPr>
        <w:spacing w:after="0" w:line="240" w:lineRule="auto"/>
        <w:ind w:firstLine="708"/>
        <w:jc w:val="both"/>
        <w:rPr>
          <w:rFonts w:ascii="Work Sans" w:hAnsi="Work Sans" w:cs="Calibri"/>
          <w:sz w:val="24"/>
          <w:szCs w:val="24"/>
        </w:rPr>
      </w:pPr>
    </w:p>
    <w:p w14:paraId="1BF2F9BA" w14:textId="77777777" w:rsidR="00007799" w:rsidRPr="003F4780"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De esta manera, el Proyecto Nacional Masa Madre se posiciona como una estrategia clave para el cumplimiento de los objetivos institucionales del SENA en materia de formación profesional integral, innovación, investigación aplicada, desarrollo productivo territorial y preservación del patrimonio alimentario colombiano.</w:t>
      </w:r>
    </w:p>
    <w:p w14:paraId="14A772CC" w14:textId="77777777" w:rsidR="00007799" w:rsidRPr="003F4780" w:rsidRDefault="00007799" w:rsidP="00BA59D3">
      <w:pPr>
        <w:spacing w:after="0" w:line="240" w:lineRule="auto"/>
        <w:jc w:val="both"/>
        <w:rPr>
          <w:rFonts w:ascii="Work Sans" w:hAnsi="Work Sans" w:cs="Calibri"/>
          <w:sz w:val="24"/>
          <w:szCs w:val="24"/>
        </w:rPr>
      </w:pPr>
    </w:p>
    <w:p w14:paraId="00E7505F" w14:textId="0F7EC588" w:rsidR="00007799" w:rsidRDefault="00007799" w:rsidP="00BA59D3">
      <w:pPr>
        <w:pStyle w:val="Ttulo1"/>
        <w:numPr>
          <w:ilvl w:val="0"/>
          <w:numId w:val="4"/>
        </w:numPr>
        <w:spacing w:before="0" w:after="0" w:line="240" w:lineRule="auto"/>
        <w:jc w:val="both"/>
        <w:rPr>
          <w:rFonts w:ascii="Work Sans" w:hAnsi="Work Sans" w:cs="Calibri"/>
          <w:b/>
          <w:bCs/>
          <w:color w:val="auto"/>
          <w:sz w:val="24"/>
          <w:szCs w:val="24"/>
        </w:rPr>
      </w:pPr>
      <w:bookmarkStart w:id="19" w:name="_Toc229148326"/>
      <w:r w:rsidRPr="003F4780">
        <w:rPr>
          <w:rFonts w:ascii="Work Sans" w:hAnsi="Work Sans" w:cs="Calibri"/>
          <w:b/>
          <w:bCs/>
          <w:color w:val="auto"/>
          <w:sz w:val="24"/>
          <w:szCs w:val="24"/>
        </w:rPr>
        <w:t>IMPLEMENTACIÓN DEL PLAN PADRINO COMO MODELO NACIONAL DE ACOMPAÑAMIENTO</w:t>
      </w:r>
      <w:bookmarkEnd w:id="19"/>
    </w:p>
    <w:p w14:paraId="4B02DE0A" w14:textId="77777777" w:rsidR="00B81C90" w:rsidRPr="00B81C90" w:rsidRDefault="00B81C90" w:rsidP="00B81C90"/>
    <w:p w14:paraId="4502EE4E" w14:textId="77777777" w:rsidR="00007799" w:rsidRPr="003F4780" w:rsidRDefault="00007799" w:rsidP="00B81C90">
      <w:pPr>
        <w:spacing w:after="0" w:line="240" w:lineRule="auto"/>
        <w:ind w:firstLine="360"/>
        <w:jc w:val="both"/>
        <w:rPr>
          <w:rFonts w:ascii="Work Sans" w:hAnsi="Work Sans" w:cs="Calibri"/>
          <w:sz w:val="24"/>
          <w:szCs w:val="24"/>
        </w:rPr>
      </w:pPr>
      <w:r w:rsidRPr="003F4780">
        <w:rPr>
          <w:rFonts w:ascii="Work Sans" w:hAnsi="Work Sans" w:cs="Calibri"/>
          <w:sz w:val="24"/>
          <w:szCs w:val="24"/>
        </w:rPr>
        <w:t>Con el propósito de garantizar la calidad técnica, la estandarización metodológica, la trazabilidad de la información y la sostenibilidad del proceso de transferencia tecnológica en territorio, el Servicio Nacional de Aprendizaje – SENA diseñó e implementó el Plan Padrino como un modelo nacional de acompañamiento técnico, investigativo, administrativo y de monitoreo para el Proyecto Nacional Masa Madre.</w:t>
      </w:r>
    </w:p>
    <w:p w14:paraId="1C7CFD1B" w14:textId="77777777" w:rsidR="00007799" w:rsidRDefault="00007799" w:rsidP="00B81C90">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El Plan Padrino se estructura como un mecanismo institucional de soporte y aseguramiento de calidad, orientado a fortalecer la implementación de la estrategia en los centros de formación, extensionistas y unidades productivas beneficiarias, garantizando coherencia metodológica, seguimiento permanente y capacidad de respuesta técnica en los diferentes territorios del país.</w:t>
      </w:r>
    </w:p>
    <w:p w14:paraId="588634AB" w14:textId="77777777" w:rsidR="00B81C90" w:rsidRPr="003F4780" w:rsidRDefault="00B81C90" w:rsidP="00B81C90">
      <w:pPr>
        <w:spacing w:after="0" w:line="240" w:lineRule="auto"/>
        <w:ind w:firstLine="360"/>
        <w:jc w:val="both"/>
        <w:rPr>
          <w:rFonts w:ascii="Work Sans" w:hAnsi="Work Sans" w:cs="Calibri"/>
          <w:sz w:val="24"/>
          <w:szCs w:val="24"/>
        </w:rPr>
      </w:pPr>
    </w:p>
    <w:p w14:paraId="0206C0CA" w14:textId="77777777" w:rsidR="00007799" w:rsidRPr="003F4780" w:rsidRDefault="00007799" w:rsidP="00B81C90">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modelo incorpora un enfoque de acompañamiento multinivel, mediante el cual el equipo nacional actúa como soporte técnico, científico y metodológico para los centros de formación y sus extensionistas, facilitando procesos de validación técnica, fortalecimiento de capacidades, seguimiento operativo y generación de conocimiento derivado de la intervención territorial.</w:t>
      </w:r>
    </w:p>
    <w:p w14:paraId="581EBFE7" w14:textId="77777777" w:rsidR="00007799"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del Plan Padrino, el SENA busca garantizar:</w:t>
      </w:r>
    </w:p>
    <w:p w14:paraId="34D44097" w14:textId="77777777" w:rsidR="00B81C90" w:rsidRPr="003F4780" w:rsidRDefault="00B81C90" w:rsidP="00BA59D3">
      <w:pPr>
        <w:spacing w:after="0" w:line="240" w:lineRule="auto"/>
        <w:jc w:val="both"/>
        <w:rPr>
          <w:rFonts w:ascii="Work Sans" w:hAnsi="Work Sans" w:cs="Calibri"/>
          <w:sz w:val="24"/>
          <w:szCs w:val="24"/>
        </w:rPr>
      </w:pPr>
    </w:p>
    <w:p w14:paraId="7A12BE0B"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La correcta implementación de procesos de transferencia tecnológica en fermentación natural con masa madre.</w:t>
      </w:r>
    </w:p>
    <w:p w14:paraId="4B4ED5A8" w14:textId="77777777" w:rsidR="00B81C90" w:rsidRDefault="00B81C90" w:rsidP="00365787">
      <w:pPr>
        <w:pStyle w:val="Prrafodelista"/>
        <w:numPr>
          <w:ilvl w:val="0"/>
          <w:numId w:val="18"/>
        </w:numPr>
        <w:spacing w:after="0" w:line="240" w:lineRule="auto"/>
        <w:jc w:val="both"/>
        <w:rPr>
          <w:rFonts w:ascii="Work Sans" w:hAnsi="Work Sans" w:cs="Calibri"/>
          <w:sz w:val="24"/>
          <w:szCs w:val="24"/>
        </w:rPr>
      </w:pPr>
      <w:r>
        <w:rPr>
          <w:rFonts w:ascii="Work Sans" w:hAnsi="Work Sans" w:cs="Calibri"/>
          <w:sz w:val="24"/>
          <w:szCs w:val="24"/>
        </w:rPr>
        <w:t>L</w:t>
      </w:r>
      <w:r w:rsidR="00007799" w:rsidRPr="00B81C90">
        <w:rPr>
          <w:rFonts w:ascii="Work Sans" w:hAnsi="Work Sans" w:cs="Calibri"/>
          <w:sz w:val="24"/>
          <w:szCs w:val="24"/>
        </w:rPr>
        <w:t>a estandarización metodológica del proyecto a nivel nacional.</w:t>
      </w:r>
    </w:p>
    <w:p w14:paraId="225BB80E"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La calidad técnica de los procesos desarrollados en territorio.</w:t>
      </w:r>
    </w:p>
    <w:p w14:paraId="6528CA1A"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La adecuada ejecución operativa y administrativa de la estrategia.</w:t>
      </w:r>
    </w:p>
    <w:p w14:paraId="043CA235"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La trazabilidad y confiabilidad de la información recolectada.</w:t>
      </w:r>
    </w:p>
    <w:p w14:paraId="08DE845F"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El fortalecimiento técnico y productivo de las unidades beneficiarias.</w:t>
      </w:r>
    </w:p>
    <w:p w14:paraId="5FB53837" w14:textId="77777777" w:rsidR="00B81C90" w:rsidRDefault="00007799" w:rsidP="00365787">
      <w:pPr>
        <w:pStyle w:val="Prrafodelista"/>
        <w:numPr>
          <w:ilvl w:val="0"/>
          <w:numId w:val="18"/>
        </w:numPr>
        <w:spacing w:after="0" w:line="240" w:lineRule="auto"/>
        <w:jc w:val="both"/>
        <w:rPr>
          <w:rFonts w:ascii="Work Sans" w:hAnsi="Work Sans" w:cs="Calibri"/>
          <w:sz w:val="24"/>
          <w:szCs w:val="24"/>
        </w:rPr>
      </w:pPr>
      <w:r w:rsidRPr="00B81C90">
        <w:rPr>
          <w:rFonts w:ascii="Work Sans" w:hAnsi="Work Sans" w:cs="Calibri"/>
          <w:sz w:val="24"/>
          <w:szCs w:val="24"/>
        </w:rPr>
        <w:t>La generación de insumos científicos y técnicos para el Banco Nacional de Masas Madre.</w:t>
      </w:r>
    </w:p>
    <w:p w14:paraId="2EB4D571" w14:textId="463A9116" w:rsidR="00007799" w:rsidRPr="00B81C90" w:rsidRDefault="00B81C90" w:rsidP="00365787">
      <w:pPr>
        <w:pStyle w:val="Prrafodelista"/>
        <w:numPr>
          <w:ilvl w:val="0"/>
          <w:numId w:val="18"/>
        </w:numPr>
        <w:spacing w:after="0" w:line="240" w:lineRule="auto"/>
        <w:jc w:val="both"/>
        <w:rPr>
          <w:rFonts w:ascii="Work Sans" w:hAnsi="Work Sans" w:cs="Calibri"/>
          <w:sz w:val="24"/>
          <w:szCs w:val="24"/>
        </w:rPr>
      </w:pPr>
      <w:r>
        <w:rPr>
          <w:rFonts w:ascii="Work Sans" w:hAnsi="Work Sans" w:cs="Calibri"/>
          <w:sz w:val="24"/>
          <w:szCs w:val="24"/>
        </w:rPr>
        <w:t>L</w:t>
      </w:r>
      <w:r w:rsidR="00007799" w:rsidRPr="00B81C90">
        <w:rPr>
          <w:rFonts w:ascii="Work Sans" w:hAnsi="Work Sans" w:cs="Calibri"/>
          <w:sz w:val="24"/>
          <w:szCs w:val="24"/>
        </w:rPr>
        <w:t>a articulación entre componentes técnicos, investigativos y de monitoreo nacional.</w:t>
      </w:r>
    </w:p>
    <w:p w14:paraId="24CBA15A" w14:textId="77777777" w:rsidR="00B81C90" w:rsidRPr="003F4780" w:rsidRDefault="00B81C90" w:rsidP="00BA59D3">
      <w:pPr>
        <w:spacing w:after="0" w:line="240" w:lineRule="auto"/>
        <w:jc w:val="both"/>
        <w:rPr>
          <w:rFonts w:ascii="Work Sans" w:hAnsi="Work Sans" w:cs="Calibri"/>
          <w:sz w:val="24"/>
          <w:szCs w:val="24"/>
        </w:rPr>
      </w:pPr>
    </w:p>
    <w:p w14:paraId="6A6D1655" w14:textId="77777777" w:rsidR="00007799" w:rsidRDefault="00007799" w:rsidP="00B81C90">
      <w:pPr>
        <w:spacing w:after="0" w:line="240" w:lineRule="auto"/>
        <w:ind w:firstLine="360"/>
        <w:jc w:val="both"/>
        <w:rPr>
          <w:rFonts w:ascii="Work Sans" w:hAnsi="Work Sans" w:cs="Calibri"/>
          <w:sz w:val="24"/>
          <w:szCs w:val="24"/>
        </w:rPr>
      </w:pPr>
      <w:r w:rsidRPr="003F4780">
        <w:rPr>
          <w:rFonts w:ascii="Work Sans" w:hAnsi="Work Sans" w:cs="Calibri"/>
          <w:sz w:val="24"/>
          <w:szCs w:val="24"/>
        </w:rPr>
        <w:t>De esta manera, el Plan Padrino se consolida como el eje operativo y metodológico del Proyecto Nacional Masa Madre, permitiendo integrar procesos de acompañamiento técnico, investigación aplicada, monitoreo territorial y fortalecimiento institucional bajo una estructura coordinada de alcance nacional.</w:t>
      </w:r>
    </w:p>
    <w:p w14:paraId="227DDCD9" w14:textId="77777777" w:rsidR="00B81C90" w:rsidRPr="003F4780" w:rsidRDefault="00B81C90" w:rsidP="00B81C90">
      <w:pPr>
        <w:spacing w:after="0" w:line="240" w:lineRule="auto"/>
        <w:ind w:firstLine="360"/>
        <w:jc w:val="both"/>
        <w:rPr>
          <w:rFonts w:ascii="Work Sans" w:hAnsi="Work Sans" w:cs="Calibri"/>
          <w:sz w:val="24"/>
          <w:szCs w:val="24"/>
        </w:rPr>
      </w:pPr>
    </w:p>
    <w:p w14:paraId="75FEA340" w14:textId="77777777" w:rsidR="00007799" w:rsidRDefault="00007799" w:rsidP="00B81C90">
      <w:pPr>
        <w:spacing w:after="0" w:line="240" w:lineRule="auto"/>
        <w:ind w:firstLine="360"/>
        <w:jc w:val="both"/>
        <w:rPr>
          <w:rFonts w:ascii="Work Sans" w:hAnsi="Work Sans" w:cs="Calibri"/>
          <w:sz w:val="24"/>
          <w:szCs w:val="24"/>
        </w:rPr>
      </w:pPr>
      <w:r w:rsidRPr="003F4780">
        <w:rPr>
          <w:rFonts w:ascii="Work Sans" w:hAnsi="Work Sans" w:cs="Calibri"/>
          <w:sz w:val="24"/>
          <w:szCs w:val="24"/>
        </w:rPr>
        <w:t>El modelo se organiza en cinco componentes principales, los cuales articulan funciones técnicas, investigativas, administrativas, comunicativas y de monitoreo nacional.</w:t>
      </w:r>
    </w:p>
    <w:p w14:paraId="54308005" w14:textId="77777777" w:rsidR="00B81C90" w:rsidRDefault="00B81C90" w:rsidP="00B81C90">
      <w:pPr>
        <w:spacing w:after="0" w:line="240" w:lineRule="auto"/>
        <w:ind w:firstLine="360"/>
        <w:jc w:val="both"/>
        <w:rPr>
          <w:rFonts w:ascii="Work Sans" w:hAnsi="Work Sans" w:cs="Calibri"/>
          <w:sz w:val="24"/>
          <w:szCs w:val="24"/>
        </w:rPr>
      </w:pPr>
    </w:p>
    <w:p w14:paraId="5D21AB09" w14:textId="77777777" w:rsidR="00B81C90" w:rsidRDefault="00B81C90" w:rsidP="00B81C90">
      <w:pPr>
        <w:spacing w:after="0" w:line="240" w:lineRule="auto"/>
        <w:ind w:firstLine="360"/>
        <w:jc w:val="both"/>
        <w:rPr>
          <w:rFonts w:ascii="Work Sans" w:hAnsi="Work Sans" w:cs="Calibri"/>
          <w:sz w:val="24"/>
          <w:szCs w:val="24"/>
        </w:rPr>
      </w:pPr>
    </w:p>
    <w:p w14:paraId="1F05F978" w14:textId="77777777" w:rsidR="00B81C90" w:rsidRDefault="00B81C90" w:rsidP="00B81C90">
      <w:pPr>
        <w:spacing w:after="0" w:line="240" w:lineRule="auto"/>
        <w:ind w:firstLine="360"/>
        <w:jc w:val="both"/>
        <w:rPr>
          <w:rFonts w:ascii="Work Sans" w:hAnsi="Work Sans" w:cs="Calibri"/>
          <w:sz w:val="24"/>
          <w:szCs w:val="24"/>
        </w:rPr>
      </w:pPr>
    </w:p>
    <w:p w14:paraId="117D7824" w14:textId="77777777" w:rsidR="00B81C90" w:rsidRDefault="00B81C90" w:rsidP="00B81C90">
      <w:pPr>
        <w:spacing w:after="0" w:line="240" w:lineRule="auto"/>
        <w:ind w:firstLine="360"/>
        <w:jc w:val="both"/>
        <w:rPr>
          <w:rFonts w:ascii="Work Sans" w:hAnsi="Work Sans" w:cs="Calibri"/>
          <w:sz w:val="24"/>
          <w:szCs w:val="24"/>
        </w:rPr>
      </w:pPr>
    </w:p>
    <w:p w14:paraId="075FB23E" w14:textId="77777777" w:rsidR="00B81C90" w:rsidRDefault="00B81C90" w:rsidP="00B81C90">
      <w:pPr>
        <w:spacing w:after="0" w:line="240" w:lineRule="auto"/>
        <w:ind w:firstLine="360"/>
        <w:jc w:val="both"/>
        <w:rPr>
          <w:rFonts w:ascii="Work Sans" w:hAnsi="Work Sans" w:cs="Calibri"/>
          <w:sz w:val="24"/>
          <w:szCs w:val="24"/>
        </w:rPr>
      </w:pPr>
    </w:p>
    <w:p w14:paraId="73876277" w14:textId="77777777" w:rsidR="00B81C90" w:rsidRDefault="00B81C90" w:rsidP="00B81C90">
      <w:pPr>
        <w:spacing w:after="0" w:line="240" w:lineRule="auto"/>
        <w:ind w:firstLine="360"/>
        <w:jc w:val="both"/>
        <w:rPr>
          <w:rFonts w:ascii="Work Sans" w:hAnsi="Work Sans" w:cs="Calibri"/>
          <w:sz w:val="24"/>
          <w:szCs w:val="24"/>
        </w:rPr>
      </w:pPr>
    </w:p>
    <w:p w14:paraId="4B89F5A1" w14:textId="77777777" w:rsidR="00B81C90" w:rsidRDefault="00B81C90" w:rsidP="00B81C90">
      <w:pPr>
        <w:spacing w:after="0" w:line="240" w:lineRule="auto"/>
        <w:ind w:firstLine="360"/>
        <w:jc w:val="both"/>
        <w:rPr>
          <w:rFonts w:ascii="Work Sans" w:hAnsi="Work Sans" w:cs="Calibri"/>
          <w:sz w:val="24"/>
          <w:szCs w:val="24"/>
        </w:rPr>
      </w:pPr>
    </w:p>
    <w:p w14:paraId="67EDC1A9" w14:textId="77777777" w:rsidR="00B81C90" w:rsidRDefault="00B81C90" w:rsidP="00B81C90">
      <w:pPr>
        <w:spacing w:after="0" w:line="240" w:lineRule="auto"/>
        <w:ind w:firstLine="360"/>
        <w:jc w:val="both"/>
        <w:rPr>
          <w:rFonts w:ascii="Work Sans" w:hAnsi="Work Sans" w:cs="Calibri"/>
          <w:sz w:val="24"/>
          <w:szCs w:val="24"/>
        </w:rPr>
      </w:pPr>
    </w:p>
    <w:p w14:paraId="77863084" w14:textId="77777777" w:rsidR="00007799" w:rsidRDefault="00007799" w:rsidP="00BA59D3">
      <w:pPr>
        <w:spacing w:after="0" w:line="240" w:lineRule="auto"/>
        <w:jc w:val="both"/>
        <w:rPr>
          <w:rFonts w:ascii="Work Sans" w:hAnsi="Work Sans" w:cs="Calibri"/>
          <w:b/>
          <w:bCs/>
          <w:sz w:val="24"/>
          <w:szCs w:val="24"/>
        </w:rPr>
      </w:pPr>
    </w:p>
    <w:p w14:paraId="0FF2D765" w14:textId="2A7C2564" w:rsidR="00B81C90" w:rsidRPr="00B81C90" w:rsidRDefault="00B81C90" w:rsidP="00B81C90">
      <w:pPr>
        <w:spacing w:after="0" w:line="240" w:lineRule="auto"/>
        <w:jc w:val="center"/>
        <w:rPr>
          <w:rFonts w:ascii="Work Sans" w:hAnsi="Work Sans" w:cs="Calibri"/>
          <w:b/>
          <w:bCs/>
          <w:sz w:val="24"/>
          <w:szCs w:val="24"/>
        </w:rPr>
      </w:pPr>
      <w:r w:rsidRPr="00B81C90">
        <w:rPr>
          <w:rFonts w:ascii="Work Sans" w:hAnsi="Work Sans" w:cs="Calibri"/>
          <w:b/>
          <w:bCs/>
          <w:sz w:val="24"/>
          <w:szCs w:val="24"/>
        </w:rPr>
        <w:lastRenderedPageBreak/>
        <w:t>Modelo nacional del plan padrino</w:t>
      </w:r>
    </w:p>
    <w:p w14:paraId="0B8B9E52" w14:textId="6CC5C196" w:rsidR="00007799" w:rsidRPr="003F4780" w:rsidRDefault="0056535B" w:rsidP="00BA59D3">
      <w:pPr>
        <w:spacing w:after="0" w:line="240" w:lineRule="auto"/>
        <w:jc w:val="both"/>
        <w:rPr>
          <w:rFonts w:ascii="Work Sans" w:hAnsi="Work Sans" w:cs="Calibri"/>
          <w:b/>
          <w:bCs/>
          <w:sz w:val="24"/>
          <w:szCs w:val="24"/>
        </w:rPr>
      </w:pPr>
      <w:r w:rsidRPr="0056535B">
        <w:rPr>
          <w:rFonts w:ascii="Work Sans" w:hAnsi="Work Sans" w:cs="Calibri"/>
          <w:b/>
          <w:bCs/>
          <w:sz w:val="24"/>
          <w:szCs w:val="24"/>
        </w:rPr>
        <w:drawing>
          <wp:inline distT="0" distB="0" distL="0" distR="0" wp14:anchorId="79A084CF" wp14:editId="1E13FA01">
            <wp:extent cx="5435879" cy="2902099"/>
            <wp:effectExtent l="0" t="0" r="0" b="0"/>
            <wp:docPr id="12645007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00741" name=""/>
                    <pic:cNvPicPr/>
                  </pic:nvPicPr>
                  <pic:blipFill>
                    <a:blip r:embed="rId15"/>
                    <a:stretch>
                      <a:fillRect/>
                    </a:stretch>
                  </pic:blipFill>
                  <pic:spPr>
                    <a:xfrm>
                      <a:off x="0" y="0"/>
                      <a:ext cx="5435879" cy="2902099"/>
                    </a:xfrm>
                    <a:prstGeom prst="rect">
                      <a:avLst/>
                    </a:prstGeom>
                  </pic:spPr>
                </pic:pic>
              </a:graphicData>
            </a:graphic>
          </wp:inline>
        </w:drawing>
      </w:r>
    </w:p>
    <w:p w14:paraId="44C9CF6D" w14:textId="72002B57" w:rsidR="00007799" w:rsidRPr="0056535B" w:rsidRDefault="00007799" w:rsidP="00BA59D3">
      <w:pPr>
        <w:spacing w:after="0" w:line="240" w:lineRule="auto"/>
        <w:jc w:val="both"/>
        <w:rPr>
          <w:rFonts w:ascii="Work Sans" w:hAnsi="Work Sans" w:cs="Calibri"/>
          <w:i/>
          <w:iCs/>
          <w:sz w:val="20"/>
          <w:szCs w:val="20"/>
        </w:rPr>
      </w:pPr>
      <w:r w:rsidRPr="0056535B">
        <w:rPr>
          <w:rFonts w:ascii="Work Sans" w:hAnsi="Work Sans" w:cs="Calibri"/>
          <w:i/>
          <w:iCs/>
          <w:sz w:val="20"/>
          <w:szCs w:val="20"/>
        </w:rPr>
        <w:t>Gráfico 3 – Modelo Nacional del Plan Padrino</w:t>
      </w:r>
    </w:p>
    <w:p w14:paraId="2A606DD3" w14:textId="77777777" w:rsidR="00007799" w:rsidRPr="003F4780" w:rsidRDefault="00007799" w:rsidP="00BA59D3">
      <w:pPr>
        <w:spacing w:after="0" w:line="240" w:lineRule="auto"/>
        <w:jc w:val="both"/>
        <w:rPr>
          <w:rFonts w:ascii="Work Sans" w:hAnsi="Work Sans" w:cs="Calibri"/>
          <w:sz w:val="24"/>
          <w:szCs w:val="24"/>
        </w:rPr>
      </w:pPr>
    </w:p>
    <w:p w14:paraId="61F59022" w14:textId="68361026" w:rsidR="00007799" w:rsidRDefault="00007799" w:rsidP="00BA59D3">
      <w:pPr>
        <w:pStyle w:val="Ttulo1"/>
        <w:numPr>
          <w:ilvl w:val="1"/>
          <w:numId w:val="4"/>
        </w:numPr>
        <w:spacing w:before="0" w:after="0" w:line="240" w:lineRule="auto"/>
        <w:jc w:val="both"/>
        <w:rPr>
          <w:rFonts w:ascii="Work Sans" w:hAnsi="Work Sans" w:cs="Calibri"/>
          <w:b/>
          <w:bCs/>
          <w:color w:val="auto"/>
          <w:sz w:val="24"/>
          <w:szCs w:val="24"/>
        </w:rPr>
      </w:pPr>
      <w:bookmarkStart w:id="20" w:name="_Toc229148327"/>
      <w:r w:rsidRPr="003F4780">
        <w:rPr>
          <w:rFonts w:ascii="Work Sans" w:hAnsi="Work Sans" w:cs="Calibri"/>
          <w:b/>
          <w:bCs/>
          <w:color w:val="auto"/>
          <w:sz w:val="24"/>
          <w:szCs w:val="24"/>
        </w:rPr>
        <w:t>Propósito del Plan Padrino</w:t>
      </w:r>
      <w:bookmarkEnd w:id="20"/>
    </w:p>
    <w:p w14:paraId="3BB398BE" w14:textId="77777777" w:rsidR="0056535B" w:rsidRPr="0056535B" w:rsidRDefault="0056535B" w:rsidP="0056535B"/>
    <w:p w14:paraId="24A7554D" w14:textId="77777777" w:rsidR="00007799" w:rsidRPr="003F4780" w:rsidRDefault="00007799" w:rsidP="0056535B">
      <w:pPr>
        <w:spacing w:after="0" w:line="240" w:lineRule="auto"/>
        <w:ind w:firstLine="708"/>
        <w:jc w:val="both"/>
        <w:rPr>
          <w:rFonts w:ascii="Work Sans" w:hAnsi="Work Sans" w:cs="Calibri"/>
          <w:sz w:val="24"/>
          <w:szCs w:val="24"/>
        </w:rPr>
      </w:pPr>
      <w:r w:rsidRPr="003F4780">
        <w:rPr>
          <w:rFonts w:ascii="Work Sans" w:hAnsi="Work Sans" w:cs="Calibri"/>
          <w:sz w:val="24"/>
          <w:szCs w:val="24"/>
        </w:rPr>
        <w:t>El Plan Padrino tiene como propósito consolidar un sistema nacional de acompañamiento y soporte técnico para el Proyecto Nacional Masa Madre, orientado a fortalecer la implementación de la estrategia en territorio y asegurar la calidad de los procesos de transferencia tecnológica desarrollados por los centros de formación y extensionistas vinculados al proyecto.</w:t>
      </w:r>
    </w:p>
    <w:p w14:paraId="4280227F" w14:textId="77777777" w:rsidR="00007799" w:rsidRDefault="00007799"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este modelo, el SENA busca:</w:t>
      </w:r>
    </w:p>
    <w:p w14:paraId="514B9DE6" w14:textId="77777777" w:rsidR="0056535B" w:rsidRDefault="0056535B" w:rsidP="00BA59D3">
      <w:pPr>
        <w:spacing w:after="0" w:line="240" w:lineRule="auto"/>
        <w:jc w:val="both"/>
        <w:rPr>
          <w:rFonts w:ascii="Work Sans" w:hAnsi="Work Sans" w:cs="Calibri"/>
          <w:sz w:val="24"/>
          <w:szCs w:val="24"/>
        </w:rPr>
      </w:pPr>
    </w:p>
    <w:tbl>
      <w:tblPr>
        <w:tblStyle w:val="Tablaconcuadrcula6concolores-nfasis3"/>
        <w:tblW w:w="0" w:type="auto"/>
        <w:tblLook w:val="04A0" w:firstRow="1" w:lastRow="0" w:firstColumn="1" w:lastColumn="0" w:noHBand="0" w:noVBand="1"/>
      </w:tblPr>
      <w:tblGrid>
        <w:gridCol w:w="8828"/>
      </w:tblGrid>
      <w:tr w:rsidR="0056535B" w:rsidRPr="0056535B" w14:paraId="231AAD40" w14:textId="77777777" w:rsidTr="005653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158825B1" w14:textId="471E3E3E"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Brindar soporte técnico especializado a los centros de formación y equipos extensionistas.</w:t>
            </w:r>
          </w:p>
        </w:tc>
      </w:tr>
      <w:tr w:rsidR="0056535B" w:rsidRPr="0056535B" w14:paraId="1A663484" w14:textId="77777777" w:rsidTr="00565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517541B2" w14:textId="36AA6322"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Garantizar la correcta aplicación metodológica de la estrategia nacional de fermentación natural con masa madre</w:t>
            </w:r>
            <w:r w:rsidRPr="0056535B">
              <w:rPr>
                <w:rFonts w:ascii="Work Sans" w:hAnsi="Work Sans" w:cs="Calibri"/>
                <w:b w:val="0"/>
                <w:bCs w:val="0"/>
                <w:color w:val="auto"/>
                <w:sz w:val="24"/>
                <w:szCs w:val="24"/>
              </w:rPr>
              <w:t>.</w:t>
            </w:r>
          </w:p>
        </w:tc>
      </w:tr>
      <w:tr w:rsidR="0056535B" w:rsidRPr="0056535B" w14:paraId="42EB8F57" w14:textId="77777777" w:rsidTr="0056535B">
        <w:tc>
          <w:tcPr>
            <w:cnfStyle w:val="001000000000" w:firstRow="0" w:lastRow="0" w:firstColumn="1" w:lastColumn="0" w:oddVBand="0" w:evenVBand="0" w:oddHBand="0" w:evenHBand="0" w:firstRowFirstColumn="0" w:firstRowLastColumn="0" w:lastRowFirstColumn="0" w:lastRowLastColumn="0"/>
            <w:tcW w:w="8828" w:type="dxa"/>
          </w:tcPr>
          <w:p w14:paraId="5DF9602D" w14:textId="43B97052"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Asegurar la trazabilidad, calidad y confiabilidad de la información generada durante la implementación del proyecto</w:t>
            </w:r>
            <w:r w:rsidRPr="0056535B">
              <w:rPr>
                <w:rFonts w:ascii="Work Sans" w:hAnsi="Work Sans" w:cs="Calibri"/>
                <w:b w:val="0"/>
                <w:bCs w:val="0"/>
                <w:color w:val="auto"/>
                <w:sz w:val="24"/>
                <w:szCs w:val="24"/>
              </w:rPr>
              <w:t>.</w:t>
            </w:r>
          </w:p>
        </w:tc>
      </w:tr>
      <w:tr w:rsidR="0056535B" w:rsidRPr="0056535B" w14:paraId="6F3F2AC6" w14:textId="77777777" w:rsidTr="00565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61E6D325" w14:textId="67C32963"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Documentar y sistematizar la experiencia nacional de transferencia tecnológica desarrollada en territorio</w:t>
            </w:r>
            <w:r w:rsidRPr="0056535B">
              <w:rPr>
                <w:rFonts w:ascii="Work Sans" w:hAnsi="Work Sans" w:cs="Calibri"/>
                <w:b w:val="0"/>
                <w:bCs w:val="0"/>
                <w:color w:val="auto"/>
                <w:sz w:val="24"/>
                <w:szCs w:val="24"/>
              </w:rPr>
              <w:t>.</w:t>
            </w:r>
          </w:p>
        </w:tc>
      </w:tr>
      <w:tr w:rsidR="0056535B" w:rsidRPr="0056535B" w14:paraId="1E10B2FB" w14:textId="77777777" w:rsidTr="0056535B">
        <w:tc>
          <w:tcPr>
            <w:cnfStyle w:val="001000000000" w:firstRow="0" w:lastRow="0" w:firstColumn="1" w:lastColumn="0" w:oddVBand="0" w:evenVBand="0" w:oddHBand="0" w:evenHBand="0" w:firstRowFirstColumn="0" w:firstRowLastColumn="0" w:lastRowFirstColumn="0" w:lastRowLastColumn="0"/>
            <w:tcW w:w="8828" w:type="dxa"/>
          </w:tcPr>
          <w:p w14:paraId="6558E331" w14:textId="1AB00F94"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Fortalecer las capacidades técnicas y metodológicas de los actores participantes.</w:t>
            </w:r>
          </w:p>
        </w:tc>
      </w:tr>
      <w:tr w:rsidR="0056535B" w:rsidRPr="0056535B" w14:paraId="25577B61" w14:textId="77777777" w:rsidTr="005653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3C3055C7" w14:textId="2D64E6C8"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Generar insumos técnicos y científicos para el fortalecimiento del Banco Nacional de Masas Madre y los procesos de investigación aplicada.</w:t>
            </w:r>
          </w:p>
        </w:tc>
      </w:tr>
      <w:tr w:rsidR="0056535B" w:rsidRPr="0056535B" w14:paraId="6DCCD81D" w14:textId="77777777" w:rsidTr="0056535B">
        <w:tc>
          <w:tcPr>
            <w:cnfStyle w:val="001000000000" w:firstRow="0" w:lastRow="0" w:firstColumn="1" w:lastColumn="0" w:oddVBand="0" w:evenVBand="0" w:oddHBand="0" w:evenHBand="0" w:firstRowFirstColumn="0" w:firstRowLastColumn="0" w:lastRowFirstColumn="0" w:lastRowLastColumn="0"/>
            <w:tcW w:w="8828" w:type="dxa"/>
          </w:tcPr>
          <w:p w14:paraId="0E0B97D7" w14:textId="668BB589" w:rsidR="0056535B" w:rsidRPr="0056535B" w:rsidRDefault="0056535B" w:rsidP="00BA59D3">
            <w:pPr>
              <w:jc w:val="both"/>
              <w:rPr>
                <w:rFonts w:ascii="Work Sans" w:hAnsi="Work Sans" w:cs="Calibri"/>
                <w:b w:val="0"/>
                <w:bCs w:val="0"/>
                <w:color w:val="auto"/>
                <w:sz w:val="24"/>
                <w:szCs w:val="24"/>
              </w:rPr>
            </w:pPr>
            <w:r w:rsidRPr="0056535B">
              <w:rPr>
                <w:rFonts w:ascii="Work Sans" w:hAnsi="Work Sans" w:cs="Calibri"/>
                <w:b w:val="0"/>
                <w:bCs w:val="0"/>
                <w:color w:val="auto"/>
                <w:sz w:val="24"/>
                <w:szCs w:val="24"/>
              </w:rPr>
              <w:t>Facilitar la articulación entre los componentes técnicos, investigativos, administrativos y de monitoreo nacional.</w:t>
            </w:r>
          </w:p>
        </w:tc>
      </w:tr>
    </w:tbl>
    <w:p w14:paraId="68FBC85D" w14:textId="77777777" w:rsidR="0056535B" w:rsidRPr="003F4780" w:rsidRDefault="0056535B" w:rsidP="00BA59D3">
      <w:pPr>
        <w:spacing w:after="0" w:line="240" w:lineRule="auto"/>
        <w:jc w:val="both"/>
        <w:rPr>
          <w:rFonts w:ascii="Work Sans" w:hAnsi="Work Sans" w:cs="Calibri"/>
          <w:sz w:val="24"/>
          <w:szCs w:val="24"/>
        </w:rPr>
      </w:pPr>
    </w:p>
    <w:p w14:paraId="48B82C77" w14:textId="4C8D3DB0" w:rsidR="00007799" w:rsidRPr="0056535B" w:rsidRDefault="00007799" w:rsidP="0056535B">
      <w:pPr>
        <w:spacing w:after="0" w:line="240" w:lineRule="auto"/>
        <w:jc w:val="both"/>
        <w:rPr>
          <w:rFonts w:ascii="Work Sans" w:hAnsi="Work Sans" w:cs="Calibri"/>
          <w:sz w:val="24"/>
          <w:szCs w:val="24"/>
        </w:rPr>
      </w:pPr>
    </w:p>
    <w:p w14:paraId="5C8EB243" w14:textId="77777777" w:rsidR="00007799" w:rsidRPr="0056535B" w:rsidRDefault="00007799" w:rsidP="0056535B">
      <w:pPr>
        <w:spacing w:after="0" w:line="240" w:lineRule="auto"/>
        <w:ind w:firstLine="708"/>
        <w:jc w:val="both"/>
        <w:rPr>
          <w:rFonts w:ascii="Work Sans" w:hAnsi="Work Sans" w:cs="Calibri"/>
          <w:sz w:val="24"/>
          <w:szCs w:val="24"/>
        </w:rPr>
      </w:pPr>
      <w:r w:rsidRPr="0056535B">
        <w:rPr>
          <w:rFonts w:ascii="Work Sans" w:hAnsi="Work Sans" w:cs="Calibri"/>
          <w:sz w:val="24"/>
          <w:szCs w:val="24"/>
        </w:rPr>
        <w:lastRenderedPageBreak/>
        <w:t>De esta manera, el Plan Padrino se consolida como un instrumento institucional de aseguramiento de calidad, gestión del conocimiento y fortalecimiento territorial, permitiendo integrar procesos de acompañamiento, monitoreo y generación de conocimiento aplicado en el marco del Proyecto Nacional Masa Madre.</w:t>
      </w:r>
    </w:p>
    <w:p w14:paraId="2BD5E606" w14:textId="77777777" w:rsidR="00007799" w:rsidRPr="003F4780" w:rsidRDefault="00007799" w:rsidP="00BA59D3">
      <w:pPr>
        <w:spacing w:after="0" w:line="240" w:lineRule="auto"/>
        <w:jc w:val="both"/>
        <w:rPr>
          <w:rFonts w:ascii="Work Sans" w:hAnsi="Work Sans" w:cs="Calibri"/>
          <w:b/>
          <w:bCs/>
          <w:sz w:val="24"/>
          <w:szCs w:val="24"/>
        </w:rPr>
      </w:pPr>
    </w:p>
    <w:p w14:paraId="694BE77C" w14:textId="73C36D51" w:rsidR="00007799" w:rsidRPr="003F4780" w:rsidRDefault="00007799" w:rsidP="0056535B">
      <w:pPr>
        <w:spacing w:after="0" w:line="240" w:lineRule="auto"/>
        <w:jc w:val="center"/>
        <w:rPr>
          <w:rFonts w:ascii="Work Sans" w:hAnsi="Work Sans" w:cs="Calibri"/>
          <w:b/>
          <w:bCs/>
          <w:sz w:val="24"/>
          <w:szCs w:val="24"/>
        </w:rPr>
      </w:pPr>
      <w:r w:rsidRPr="003F4780">
        <w:rPr>
          <w:rFonts w:ascii="Work Sans" w:hAnsi="Work Sans" w:cs="Calibri"/>
          <w:noProof/>
          <w:sz w:val="24"/>
          <w:szCs w:val="24"/>
        </w:rPr>
        <w:drawing>
          <wp:inline distT="0" distB="0" distL="0" distR="0" wp14:anchorId="2B45AD0B" wp14:editId="3F04D60C">
            <wp:extent cx="2957885" cy="2218414"/>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6"/>
                    <a:stretch>
                      <a:fillRect/>
                    </a:stretch>
                  </pic:blipFill>
                  <pic:spPr>
                    <a:xfrm>
                      <a:off x="0" y="0"/>
                      <a:ext cx="2979478" cy="2234609"/>
                    </a:xfrm>
                    <a:prstGeom prst="rect">
                      <a:avLst/>
                    </a:prstGeom>
                  </pic:spPr>
                </pic:pic>
              </a:graphicData>
            </a:graphic>
          </wp:inline>
        </w:drawing>
      </w:r>
    </w:p>
    <w:p w14:paraId="695996CB" w14:textId="47E64E05" w:rsidR="00007799" w:rsidRPr="0056535B" w:rsidRDefault="00007799" w:rsidP="0056535B">
      <w:pPr>
        <w:spacing w:after="0" w:line="240" w:lineRule="auto"/>
        <w:jc w:val="center"/>
        <w:rPr>
          <w:rFonts w:ascii="Work Sans" w:hAnsi="Work Sans" w:cs="Calibri"/>
          <w:i/>
          <w:iCs/>
          <w:sz w:val="20"/>
          <w:szCs w:val="20"/>
        </w:rPr>
      </w:pPr>
      <w:r w:rsidRPr="0056535B">
        <w:rPr>
          <w:rFonts w:ascii="Work Sans" w:hAnsi="Work Sans" w:cs="Calibri"/>
          <w:i/>
          <w:iCs/>
          <w:sz w:val="20"/>
          <w:szCs w:val="20"/>
        </w:rPr>
        <w:t>Gráfico 4 – Componentes del Plan Padrino</w:t>
      </w:r>
    </w:p>
    <w:p w14:paraId="66704B17" w14:textId="77777777" w:rsidR="00007799" w:rsidRPr="003F4780" w:rsidRDefault="00007799" w:rsidP="00BA59D3">
      <w:pPr>
        <w:spacing w:after="0" w:line="240" w:lineRule="auto"/>
        <w:jc w:val="both"/>
        <w:rPr>
          <w:rFonts w:ascii="Work Sans" w:hAnsi="Work Sans" w:cs="Calibri"/>
          <w:sz w:val="24"/>
          <w:szCs w:val="24"/>
        </w:rPr>
      </w:pPr>
    </w:p>
    <w:p w14:paraId="64D3F6E4" w14:textId="1051D198" w:rsidR="003C7CE7"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21" w:name="_Toc229148328"/>
      <w:r w:rsidRPr="003F4780">
        <w:rPr>
          <w:rFonts w:ascii="Work Sans" w:hAnsi="Work Sans" w:cs="Calibri"/>
          <w:b/>
          <w:bCs/>
          <w:color w:val="auto"/>
          <w:sz w:val="24"/>
          <w:szCs w:val="24"/>
        </w:rPr>
        <w:t>Componente técnico</w:t>
      </w:r>
      <w:bookmarkEnd w:id="21"/>
    </w:p>
    <w:p w14:paraId="69C9104C" w14:textId="77777777" w:rsidR="00DB5D7E" w:rsidRPr="00DB5D7E" w:rsidRDefault="00DB5D7E" w:rsidP="00DB5D7E"/>
    <w:p w14:paraId="02E4886E" w14:textId="4200D186" w:rsidR="003C7CE7" w:rsidRPr="003F4780" w:rsidRDefault="00DB5D7E" w:rsidP="00DB5D7E">
      <w:pPr>
        <w:jc w:val="center"/>
        <w:rPr>
          <w:rFonts w:ascii="Work Sans" w:hAnsi="Work Sans" w:cs="Calibri"/>
          <w:b/>
          <w:bCs/>
          <w:sz w:val="24"/>
          <w:szCs w:val="24"/>
        </w:rPr>
      </w:pPr>
      <w:r w:rsidRPr="00DB5D7E">
        <w:rPr>
          <w:rFonts w:ascii="Work Sans" w:hAnsi="Work Sans"/>
          <w:b/>
          <w:bCs/>
          <w:sz w:val="24"/>
          <w:szCs w:val="24"/>
        </w:rPr>
        <w:t>Flujo de acompañamiento técnico del proyecto</w:t>
      </w:r>
    </w:p>
    <w:p w14:paraId="3E6EC209" w14:textId="7AE08479" w:rsidR="003C7CE7" w:rsidRPr="003F4780" w:rsidRDefault="00DB5D7E" w:rsidP="00DB5D7E">
      <w:pPr>
        <w:spacing w:after="0" w:line="240" w:lineRule="auto"/>
        <w:jc w:val="center"/>
        <w:rPr>
          <w:rFonts w:ascii="Work Sans" w:hAnsi="Work Sans" w:cs="Calibri"/>
          <w:b/>
          <w:bCs/>
          <w:sz w:val="24"/>
          <w:szCs w:val="24"/>
        </w:rPr>
      </w:pPr>
      <w:r w:rsidRPr="00DB5D7E">
        <w:rPr>
          <w:rFonts w:ascii="Work Sans" w:hAnsi="Work Sans" w:cs="Calibri"/>
          <w:b/>
          <w:bCs/>
          <w:sz w:val="24"/>
          <w:szCs w:val="24"/>
        </w:rPr>
        <w:drawing>
          <wp:inline distT="0" distB="0" distL="0" distR="0" wp14:anchorId="1246FEDD" wp14:editId="11353A0D">
            <wp:extent cx="1820849" cy="3601853"/>
            <wp:effectExtent l="0" t="0" r="8255" b="0"/>
            <wp:docPr id="20166080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08098" name=""/>
                    <pic:cNvPicPr/>
                  </pic:nvPicPr>
                  <pic:blipFill>
                    <a:blip r:embed="rId17"/>
                    <a:stretch>
                      <a:fillRect/>
                    </a:stretch>
                  </pic:blipFill>
                  <pic:spPr>
                    <a:xfrm>
                      <a:off x="0" y="0"/>
                      <a:ext cx="1828705" cy="3617394"/>
                    </a:xfrm>
                    <a:prstGeom prst="rect">
                      <a:avLst/>
                    </a:prstGeom>
                  </pic:spPr>
                </pic:pic>
              </a:graphicData>
            </a:graphic>
          </wp:inline>
        </w:drawing>
      </w:r>
    </w:p>
    <w:p w14:paraId="32B36511" w14:textId="77777777" w:rsidR="003C7CE7" w:rsidRPr="00DB5D7E" w:rsidRDefault="003C7CE7" w:rsidP="00DB5D7E">
      <w:pPr>
        <w:spacing w:after="0" w:line="240" w:lineRule="auto"/>
        <w:jc w:val="center"/>
        <w:rPr>
          <w:rFonts w:ascii="Work Sans" w:hAnsi="Work Sans" w:cs="Calibri"/>
          <w:i/>
          <w:iCs/>
          <w:sz w:val="20"/>
          <w:szCs w:val="20"/>
        </w:rPr>
      </w:pPr>
      <w:r w:rsidRPr="00DB5D7E">
        <w:rPr>
          <w:rFonts w:ascii="Work Sans" w:hAnsi="Work Sans" w:cs="Calibri"/>
          <w:i/>
          <w:iCs/>
          <w:sz w:val="20"/>
          <w:szCs w:val="20"/>
        </w:rPr>
        <w:t>Gráfico 5 – Flujo de Acompañamiento Técnico del Proyecto</w:t>
      </w:r>
    </w:p>
    <w:p w14:paraId="273907A8" w14:textId="77777777" w:rsidR="003C7CE7" w:rsidRPr="003F4780" w:rsidRDefault="003C7CE7" w:rsidP="00DB5D7E">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El componente técnico constituye el eje operativo y metodológico central del Plan Padrino, orientado a garantizar la rigurosidad técnica y científica del proceso de transferencia tecnológica, así como la correcta implementación de la estrategia nacional de fermentación natural con masa madre en los diferentes territorios del país.</w:t>
      </w:r>
    </w:p>
    <w:p w14:paraId="51E780A3" w14:textId="77777777" w:rsidR="003C7CE7" w:rsidRDefault="003C7CE7" w:rsidP="00DB5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componente permite fortalecer las capacidades técnicas de los extensionistas y unidades productivas beneficiarias, asegurar la estandarización metodológica del proyecto y brindar soporte especializado frente a las necesidades identificadas durante la implementación en territorio.</w:t>
      </w:r>
    </w:p>
    <w:p w14:paraId="7543900D" w14:textId="77777777" w:rsidR="00DB5D7E" w:rsidRPr="003F4780" w:rsidRDefault="00DB5D7E" w:rsidP="00DB5D7E">
      <w:pPr>
        <w:spacing w:after="0" w:line="240" w:lineRule="auto"/>
        <w:ind w:firstLine="708"/>
        <w:jc w:val="both"/>
        <w:rPr>
          <w:rFonts w:ascii="Work Sans" w:hAnsi="Work Sans" w:cs="Calibri"/>
          <w:sz w:val="24"/>
          <w:szCs w:val="24"/>
        </w:rPr>
      </w:pPr>
    </w:p>
    <w:p w14:paraId="393EC76E" w14:textId="284823B6"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2" w:name="_Toc229148329"/>
      <w:r w:rsidRPr="003F4780">
        <w:rPr>
          <w:rFonts w:ascii="Work Sans" w:hAnsi="Work Sans" w:cs="Calibri"/>
          <w:b/>
          <w:bCs/>
          <w:color w:val="auto"/>
          <w:sz w:val="24"/>
          <w:szCs w:val="24"/>
        </w:rPr>
        <w:t>Equipo técnico nacional</w:t>
      </w:r>
      <w:bookmarkEnd w:id="22"/>
    </w:p>
    <w:p w14:paraId="3667A2F6" w14:textId="77777777" w:rsidR="00DB5D7E" w:rsidRPr="00DB5D7E" w:rsidRDefault="00DB5D7E" w:rsidP="00DB5D7E"/>
    <w:p w14:paraId="3875951D" w14:textId="77777777" w:rsidR="003C7CE7" w:rsidRDefault="003C7CE7" w:rsidP="00DB5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técnico cuenta con un equipo nacional conformado por profesionales y expertos con experiencia en fermentación natural, panificación, transferencia tecnológica y fortalecimiento productivo.</w:t>
      </w:r>
    </w:p>
    <w:p w14:paraId="0B732970" w14:textId="77777777" w:rsidR="00DB5D7E" w:rsidRPr="003F4780" w:rsidRDefault="00DB5D7E" w:rsidP="00DB5D7E">
      <w:pPr>
        <w:spacing w:after="0" w:line="240" w:lineRule="auto"/>
        <w:ind w:firstLine="708"/>
        <w:jc w:val="both"/>
        <w:rPr>
          <w:rFonts w:ascii="Work Sans" w:hAnsi="Work Sans" w:cs="Calibri"/>
          <w:sz w:val="24"/>
          <w:szCs w:val="24"/>
        </w:rPr>
      </w:pPr>
    </w:p>
    <w:p w14:paraId="11E63E53"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Equipo directivo y de coordinación técnica nacional</w:t>
      </w:r>
    </w:p>
    <w:p w14:paraId="6D4C0C2A" w14:textId="77777777" w:rsidR="00DB5D7E" w:rsidRPr="003F4780" w:rsidRDefault="00DB5D7E" w:rsidP="00BA59D3">
      <w:pPr>
        <w:spacing w:after="0" w:line="240" w:lineRule="auto"/>
        <w:jc w:val="both"/>
        <w:rPr>
          <w:rFonts w:ascii="Work Sans" w:hAnsi="Work Sans" w:cs="Calibri"/>
          <w:b/>
          <w:bCs/>
          <w:sz w:val="24"/>
          <w:szCs w:val="24"/>
        </w:rPr>
      </w:pPr>
    </w:p>
    <w:p w14:paraId="311985AB" w14:textId="77777777" w:rsidR="00DB5D7E" w:rsidRDefault="003C7CE7" w:rsidP="00DB5D7E">
      <w:pPr>
        <w:pStyle w:val="Prrafodelista"/>
        <w:numPr>
          <w:ilvl w:val="0"/>
          <w:numId w:val="21"/>
        </w:numPr>
        <w:spacing w:after="0" w:line="240" w:lineRule="auto"/>
        <w:jc w:val="both"/>
        <w:rPr>
          <w:rFonts w:ascii="Work Sans" w:hAnsi="Work Sans" w:cs="Calibri"/>
          <w:sz w:val="24"/>
          <w:szCs w:val="24"/>
        </w:rPr>
      </w:pPr>
      <w:r w:rsidRPr="00DB5D7E">
        <w:rPr>
          <w:rFonts w:ascii="Work Sans" w:hAnsi="Work Sans" w:cs="Calibri"/>
          <w:sz w:val="24"/>
          <w:szCs w:val="24"/>
        </w:rPr>
        <w:t>Jorge Eduardo Londoño Ulloa</w:t>
      </w:r>
    </w:p>
    <w:p w14:paraId="324AB9F9" w14:textId="601A8109" w:rsidR="003C7CE7" w:rsidRPr="00DB5D7E" w:rsidRDefault="003C7CE7" w:rsidP="00A411ED">
      <w:pPr>
        <w:pStyle w:val="Prrafodelista"/>
        <w:spacing w:after="0" w:line="240" w:lineRule="auto"/>
        <w:jc w:val="both"/>
        <w:rPr>
          <w:rFonts w:ascii="Work Sans" w:hAnsi="Work Sans" w:cs="Calibri"/>
          <w:sz w:val="24"/>
          <w:szCs w:val="24"/>
        </w:rPr>
      </w:pPr>
      <w:r w:rsidRPr="00DB5D7E">
        <w:rPr>
          <w:rFonts w:ascii="Work Sans" w:hAnsi="Work Sans" w:cs="Calibri"/>
          <w:sz w:val="24"/>
          <w:szCs w:val="24"/>
        </w:rPr>
        <w:t>Director del Servicio Nacional de Aprendizaje – SENA</w:t>
      </w:r>
    </w:p>
    <w:p w14:paraId="2AD07BDB" w14:textId="77777777" w:rsidR="00A411ED" w:rsidRDefault="003C7CE7" w:rsidP="00DB5D7E">
      <w:pPr>
        <w:pStyle w:val="Prrafodelista"/>
        <w:numPr>
          <w:ilvl w:val="0"/>
          <w:numId w:val="21"/>
        </w:numPr>
        <w:spacing w:after="0" w:line="240" w:lineRule="auto"/>
        <w:jc w:val="both"/>
        <w:rPr>
          <w:rFonts w:ascii="Work Sans" w:hAnsi="Work Sans" w:cs="Calibri"/>
          <w:sz w:val="24"/>
          <w:szCs w:val="24"/>
        </w:rPr>
      </w:pPr>
      <w:r w:rsidRPr="00DB5D7E">
        <w:rPr>
          <w:rFonts w:ascii="Work Sans" w:hAnsi="Work Sans" w:cs="Calibri"/>
          <w:sz w:val="24"/>
          <w:szCs w:val="24"/>
        </w:rPr>
        <w:t xml:space="preserve">Kareen Johanna Vega Cordero </w:t>
      </w:r>
    </w:p>
    <w:p w14:paraId="647D1106" w14:textId="4715CFC4" w:rsidR="003C7CE7" w:rsidRPr="00DB5D7E" w:rsidRDefault="003C7CE7" w:rsidP="00A411ED">
      <w:pPr>
        <w:pStyle w:val="Prrafodelista"/>
        <w:spacing w:after="0" w:line="240" w:lineRule="auto"/>
        <w:jc w:val="both"/>
        <w:rPr>
          <w:rFonts w:ascii="Work Sans" w:hAnsi="Work Sans" w:cs="Calibri"/>
          <w:sz w:val="24"/>
          <w:szCs w:val="24"/>
        </w:rPr>
      </w:pPr>
      <w:r w:rsidRPr="00DB5D7E">
        <w:rPr>
          <w:rFonts w:ascii="Work Sans" w:hAnsi="Work Sans" w:cs="Calibri"/>
          <w:sz w:val="24"/>
          <w:szCs w:val="24"/>
        </w:rPr>
        <w:t>Subdirectora (E) del Centro Nacional de Hotelería, Turismo y Alimentos. – CNHTA.</w:t>
      </w:r>
    </w:p>
    <w:p w14:paraId="75667389" w14:textId="77777777" w:rsidR="00A411ED" w:rsidRDefault="003C7CE7" w:rsidP="00DB5D7E">
      <w:pPr>
        <w:pStyle w:val="Prrafodelista"/>
        <w:numPr>
          <w:ilvl w:val="0"/>
          <w:numId w:val="21"/>
        </w:numPr>
        <w:spacing w:after="0" w:line="240" w:lineRule="auto"/>
        <w:jc w:val="both"/>
        <w:rPr>
          <w:rFonts w:ascii="Work Sans" w:hAnsi="Work Sans" w:cs="Calibri"/>
          <w:sz w:val="24"/>
          <w:szCs w:val="24"/>
        </w:rPr>
      </w:pPr>
      <w:r w:rsidRPr="00DB5D7E">
        <w:rPr>
          <w:rFonts w:ascii="Work Sans" w:hAnsi="Work Sans" w:cs="Calibri"/>
          <w:sz w:val="24"/>
          <w:szCs w:val="24"/>
        </w:rPr>
        <w:t xml:space="preserve">Antonio Sánchez </w:t>
      </w:r>
    </w:p>
    <w:p w14:paraId="2D02F111" w14:textId="499F0A99" w:rsidR="003C7CE7" w:rsidRPr="00DB5D7E" w:rsidRDefault="003C7CE7" w:rsidP="00A411ED">
      <w:pPr>
        <w:pStyle w:val="Prrafodelista"/>
        <w:spacing w:after="0" w:line="240" w:lineRule="auto"/>
        <w:jc w:val="both"/>
        <w:rPr>
          <w:rFonts w:ascii="Work Sans" w:hAnsi="Work Sans" w:cs="Calibri"/>
          <w:sz w:val="24"/>
          <w:szCs w:val="24"/>
        </w:rPr>
      </w:pPr>
      <w:r w:rsidRPr="00DB5D7E">
        <w:rPr>
          <w:rFonts w:ascii="Work Sans" w:hAnsi="Work Sans" w:cs="Calibri"/>
          <w:sz w:val="24"/>
          <w:szCs w:val="24"/>
        </w:rPr>
        <w:t>Coordinador de la Red de Industrias Alimentarias.</w:t>
      </w:r>
    </w:p>
    <w:p w14:paraId="1DF5B073" w14:textId="77777777" w:rsidR="00A411ED" w:rsidRDefault="003C7CE7" w:rsidP="00DB5D7E">
      <w:pPr>
        <w:pStyle w:val="Prrafodelista"/>
        <w:numPr>
          <w:ilvl w:val="0"/>
          <w:numId w:val="21"/>
        </w:numPr>
        <w:spacing w:after="0" w:line="240" w:lineRule="auto"/>
        <w:jc w:val="both"/>
        <w:rPr>
          <w:rFonts w:ascii="Work Sans" w:hAnsi="Work Sans" w:cs="Calibri"/>
          <w:sz w:val="24"/>
          <w:szCs w:val="24"/>
        </w:rPr>
      </w:pPr>
      <w:r w:rsidRPr="00DB5D7E">
        <w:rPr>
          <w:rFonts w:ascii="Work Sans" w:hAnsi="Work Sans" w:cs="Calibri"/>
          <w:sz w:val="24"/>
          <w:szCs w:val="24"/>
        </w:rPr>
        <w:t xml:space="preserve">Paula Lucila Bello Gualtero </w:t>
      </w:r>
    </w:p>
    <w:p w14:paraId="1F759038" w14:textId="77777777" w:rsidR="00A411ED" w:rsidRDefault="003C7CE7" w:rsidP="00A411ED">
      <w:pPr>
        <w:pStyle w:val="Prrafodelista"/>
        <w:spacing w:after="0" w:line="240" w:lineRule="auto"/>
        <w:jc w:val="both"/>
        <w:rPr>
          <w:rFonts w:ascii="Work Sans" w:hAnsi="Work Sans" w:cs="Calibri"/>
          <w:sz w:val="24"/>
          <w:szCs w:val="24"/>
        </w:rPr>
      </w:pPr>
      <w:r w:rsidRPr="00DB5D7E">
        <w:rPr>
          <w:rFonts w:ascii="Work Sans" w:hAnsi="Work Sans" w:cs="Calibri"/>
          <w:sz w:val="24"/>
          <w:szCs w:val="24"/>
        </w:rPr>
        <w:t>Líder Técnica Nacional.</w:t>
      </w:r>
    </w:p>
    <w:p w14:paraId="788FA7F8" w14:textId="7A7A8D48" w:rsidR="003C7CE7" w:rsidRDefault="00A411ED" w:rsidP="00A411ED">
      <w:pPr>
        <w:spacing w:after="0" w:line="240" w:lineRule="auto"/>
        <w:jc w:val="both"/>
        <w:rPr>
          <w:rFonts w:ascii="Work Sans" w:hAnsi="Work Sans" w:cs="Calibri"/>
          <w:b/>
          <w:bCs/>
          <w:sz w:val="24"/>
          <w:szCs w:val="24"/>
        </w:rPr>
      </w:pPr>
      <w:r>
        <w:rPr>
          <w:rFonts w:ascii="Work Sans" w:hAnsi="Work Sans" w:cs="Calibri"/>
          <w:b/>
          <w:bCs/>
          <w:sz w:val="24"/>
          <w:szCs w:val="24"/>
        </w:rPr>
        <w:br/>
      </w:r>
      <w:r w:rsidR="003C7CE7" w:rsidRPr="00A411ED">
        <w:rPr>
          <w:rFonts w:ascii="Work Sans" w:hAnsi="Work Sans" w:cs="Calibri"/>
          <w:b/>
          <w:bCs/>
          <w:sz w:val="24"/>
          <w:szCs w:val="24"/>
        </w:rPr>
        <w:t>Equipo técnico especializado</w:t>
      </w:r>
    </w:p>
    <w:p w14:paraId="530C8695" w14:textId="77777777" w:rsidR="00A411ED" w:rsidRPr="00A411ED" w:rsidRDefault="00A411ED" w:rsidP="00A411ED">
      <w:pPr>
        <w:spacing w:after="0" w:line="240" w:lineRule="auto"/>
        <w:jc w:val="both"/>
        <w:rPr>
          <w:rFonts w:ascii="Work Sans" w:hAnsi="Work Sans" w:cs="Calibri"/>
          <w:b/>
          <w:bCs/>
          <w:sz w:val="24"/>
          <w:szCs w:val="24"/>
        </w:rPr>
      </w:pPr>
    </w:p>
    <w:p w14:paraId="17B6EB0C" w14:textId="77777777" w:rsidR="00A411ED" w:rsidRDefault="003C7CE7" w:rsidP="00A411ED">
      <w:pPr>
        <w:pStyle w:val="Prrafodelista"/>
        <w:numPr>
          <w:ilvl w:val="0"/>
          <w:numId w:val="21"/>
        </w:numPr>
        <w:spacing w:after="0" w:line="240" w:lineRule="auto"/>
        <w:jc w:val="both"/>
        <w:rPr>
          <w:rFonts w:ascii="Work Sans" w:hAnsi="Work Sans" w:cs="Calibri"/>
          <w:sz w:val="24"/>
          <w:szCs w:val="24"/>
        </w:rPr>
      </w:pPr>
      <w:r w:rsidRPr="00A411ED">
        <w:rPr>
          <w:rFonts w:ascii="Work Sans" w:hAnsi="Work Sans" w:cs="Calibri"/>
          <w:sz w:val="24"/>
          <w:szCs w:val="24"/>
        </w:rPr>
        <w:t>Gustavo Rojas Morales</w:t>
      </w:r>
    </w:p>
    <w:p w14:paraId="77C8BFAF" w14:textId="77777777" w:rsidR="00A411ED" w:rsidRDefault="003C7CE7" w:rsidP="00A411ED">
      <w:pPr>
        <w:pStyle w:val="Prrafodelista"/>
        <w:spacing w:after="0" w:line="240" w:lineRule="auto"/>
        <w:jc w:val="both"/>
        <w:rPr>
          <w:rFonts w:ascii="Work Sans" w:hAnsi="Work Sans" w:cs="Calibri"/>
          <w:sz w:val="24"/>
          <w:szCs w:val="24"/>
        </w:rPr>
      </w:pPr>
      <w:r w:rsidRPr="00A411ED">
        <w:rPr>
          <w:rFonts w:ascii="Work Sans" w:hAnsi="Work Sans" w:cs="Calibri"/>
          <w:sz w:val="24"/>
          <w:szCs w:val="24"/>
        </w:rPr>
        <w:t>Instructor técnico especializado.</w:t>
      </w:r>
    </w:p>
    <w:p w14:paraId="19389CBC" w14:textId="77777777" w:rsidR="00A411ED" w:rsidRDefault="003C7CE7" w:rsidP="00A411ED">
      <w:pPr>
        <w:pStyle w:val="Prrafodelista"/>
        <w:numPr>
          <w:ilvl w:val="0"/>
          <w:numId w:val="21"/>
        </w:numPr>
        <w:spacing w:after="0" w:line="240" w:lineRule="auto"/>
        <w:jc w:val="both"/>
        <w:rPr>
          <w:rFonts w:ascii="Work Sans" w:hAnsi="Work Sans" w:cs="Calibri"/>
          <w:sz w:val="24"/>
          <w:szCs w:val="24"/>
        </w:rPr>
      </w:pPr>
      <w:r w:rsidRPr="00A411ED">
        <w:rPr>
          <w:rFonts w:ascii="Work Sans" w:hAnsi="Work Sans" w:cs="Calibri"/>
          <w:sz w:val="24"/>
          <w:szCs w:val="24"/>
        </w:rPr>
        <w:t xml:space="preserve">Guillermo Arévalo Roncancio </w:t>
      </w:r>
    </w:p>
    <w:p w14:paraId="3A2BD380" w14:textId="06A59458" w:rsidR="003C7CE7" w:rsidRDefault="003C7CE7" w:rsidP="00A411ED">
      <w:pPr>
        <w:pStyle w:val="Prrafodelista"/>
        <w:spacing w:after="0" w:line="240" w:lineRule="auto"/>
        <w:jc w:val="both"/>
        <w:rPr>
          <w:rFonts w:ascii="Work Sans" w:hAnsi="Work Sans" w:cs="Calibri"/>
          <w:sz w:val="24"/>
          <w:szCs w:val="24"/>
        </w:rPr>
      </w:pPr>
      <w:r w:rsidRPr="00A411ED">
        <w:rPr>
          <w:rFonts w:ascii="Work Sans" w:hAnsi="Work Sans" w:cs="Calibri"/>
          <w:sz w:val="24"/>
          <w:szCs w:val="24"/>
        </w:rPr>
        <w:t>Instructor técnico especializado.</w:t>
      </w:r>
    </w:p>
    <w:p w14:paraId="05A80905" w14:textId="77777777" w:rsidR="00A411ED" w:rsidRPr="00A411ED" w:rsidRDefault="00A411ED" w:rsidP="00A411ED">
      <w:pPr>
        <w:pStyle w:val="Prrafodelista"/>
        <w:spacing w:after="0" w:line="240" w:lineRule="auto"/>
        <w:jc w:val="both"/>
        <w:rPr>
          <w:rFonts w:ascii="Work Sans" w:hAnsi="Work Sans" w:cs="Calibri"/>
          <w:sz w:val="24"/>
          <w:szCs w:val="24"/>
        </w:rPr>
      </w:pPr>
    </w:p>
    <w:p w14:paraId="3E5D9976"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Experto técnico especializado en fermentación natural</w:t>
      </w:r>
    </w:p>
    <w:p w14:paraId="265B9301" w14:textId="77777777" w:rsidR="00A411ED" w:rsidRPr="003F4780" w:rsidRDefault="00A411ED" w:rsidP="00BA59D3">
      <w:pPr>
        <w:spacing w:after="0" w:line="240" w:lineRule="auto"/>
        <w:jc w:val="both"/>
        <w:rPr>
          <w:rFonts w:ascii="Work Sans" w:hAnsi="Work Sans" w:cs="Calibri"/>
          <w:b/>
          <w:bCs/>
          <w:sz w:val="24"/>
          <w:szCs w:val="24"/>
        </w:rPr>
      </w:pPr>
    </w:p>
    <w:p w14:paraId="3EAA1295" w14:textId="77777777" w:rsidR="00A411ED" w:rsidRDefault="003C7CE7" w:rsidP="00A411ED">
      <w:pPr>
        <w:pStyle w:val="Prrafodelista"/>
        <w:numPr>
          <w:ilvl w:val="0"/>
          <w:numId w:val="21"/>
        </w:numPr>
        <w:spacing w:after="0" w:line="240" w:lineRule="auto"/>
        <w:jc w:val="both"/>
        <w:rPr>
          <w:rFonts w:ascii="Work Sans" w:hAnsi="Work Sans" w:cs="Calibri"/>
          <w:sz w:val="24"/>
          <w:szCs w:val="24"/>
        </w:rPr>
      </w:pPr>
      <w:r w:rsidRPr="00A411ED">
        <w:rPr>
          <w:rFonts w:ascii="Work Sans" w:hAnsi="Work Sans" w:cs="Calibri"/>
          <w:sz w:val="24"/>
          <w:szCs w:val="24"/>
        </w:rPr>
        <w:t xml:space="preserve">Miguel Parra </w:t>
      </w:r>
    </w:p>
    <w:p w14:paraId="27D5140B" w14:textId="5A6DBAF4" w:rsidR="003C7CE7" w:rsidRDefault="003C7CE7" w:rsidP="00A411ED">
      <w:pPr>
        <w:pStyle w:val="Prrafodelista"/>
        <w:spacing w:after="0" w:line="240" w:lineRule="auto"/>
        <w:jc w:val="both"/>
        <w:rPr>
          <w:rFonts w:ascii="Work Sans" w:hAnsi="Work Sans" w:cs="Calibri"/>
          <w:sz w:val="24"/>
          <w:szCs w:val="24"/>
        </w:rPr>
      </w:pPr>
      <w:r w:rsidRPr="00A411ED">
        <w:rPr>
          <w:rFonts w:ascii="Work Sans" w:hAnsi="Work Sans" w:cs="Calibri"/>
          <w:sz w:val="24"/>
          <w:szCs w:val="24"/>
        </w:rPr>
        <w:t>Experto en fermentación y masa madre.</w:t>
      </w:r>
    </w:p>
    <w:p w14:paraId="629B9E31" w14:textId="77777777" w:rsidR="00A411ED" w:rsidRPr="00A411ED" w:rsidRDefault="00A411ED" w:rsidP="00A411ED">
      <w:pPr>
        <w:pStyle w:val="Prrafodelista"/>
        <w:spacing w:after="0" w:line="240" w:lineRule="auto"/>
        <w:jc w:val="both"/>
        <w:rPr>
          <w:rFonts w:ascii="Work Sans" w:hAnsi="Work Sans" w:cs="Calibri"/>
          <w:sz w:val="24"/>
          <w:szCs w:val="24"/>
        </w:rPr>
      </w:pPr>
    </w:p>
    <w:p w14:paraId="346EAB1C"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equipo desarrolla visitas técnicas programadas a centros de formación y panaderías beneficiarias, brindando acompañamiento especializado y soporte metodológico para garantizar la calidad de la implementación del proyecto en territorio.</w:t>
      </w:r>
    </w:p>
    <w:p w14:paraId="24C06B52" w14:textId="77777777" w:rsidR="00AF42DA" w:rsidRPr="003F4780" w:rsidRDefault="00AF42DA" w:rsidP="00BA59D3">
      <w:pPr>
        <w:spacing w:after="0" w:line="240" w:lineRule="auto"/>
        <w:jc w:val="both"/>
        <w:rPr>
          <w:rFonts w:ascii="Work Sans" w:hAnsi="Work Sans" w:cs="Calibri"/>
          <w:sz w:val="24"/>
          <w:szCs w:val="24"/>
        </w:rPr>
      </w:pPr>
    </w:p>
    <w:p w14:paraId="14A72518" w14:textId="00BCCF7F"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3" w:name="_Toc229148330"/>
      <w:r w:rsidRPr="003F4780">
        <w:rPr>
          <w:rFonts w:ascii="Work Sans" w:hAnsi="Work Sans" w:cs="Calibri"/>
          <w:b/>
          <w:bCs/>
          <w:color w:val="auto"/>
          <w:sz w:val="24"/>
          <w:szCs w:val="24"/>
        </w:rPr>
        <w:t>Líneas de intervención técnica</w:t>
      </w:r>
      <w:bookmarkEnd w:id="23"/>
    </w:p>
    <w:p w14:paraId="25E919F9" w14:textId="77777777" w:rsidR="00A411ED" w:rsidRPr="00A411ED" w:rsidRDefault="00A411ED" w:rsidP="00A411ED"/>
    <w:p w14:paraId="6B46CDFA" w14:textId="77777777" w:rsidR="003C7CE7"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técnico desarrolla procesos de acompañamiento y validación orientados a fortalecer la implementación metodológica y la apropiación tecnológica en las unidades productivas participantes.</w:t>
      </w:r>
    </w:p>
    <w:p w14:paraId="6C610DD2" w14:textId="77777777" w:rsidR="00A411ED" w:rsidRPr="003F4780" w:rsidRDefault="00A411ED" w:rsidP="00A411ED">
      <w:pPr>
        <w:spacing w:after="0" w:line="240" w:lineRule="auto"/>
        <w:ind w:firstLine="708"/>
        <w:jc w:val="both"/>
        <w:rPr>
          <w:rFonts w:ascii="Work Sans" w:hAnsi="Work Sans" w:cs="Calibri"/>
          <w:sz w:val="24"/>
          <w:szCs w:val="24"/>
        </w:rPr>
      </w:pPr>
    </w:p>
    <w:p w14:paraId="1658DBDF"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Validación metodológica</w:t>
      </w:r>
    </w:p>
    <w:tbl>
      <w:tblPr>
        <w:tblStyle w:val="Tablaconcuadrcula6concolores-nfasis3"/>
        <w:tblW w:w="0" w:type="auto"/>
        <w:tblLook w:val="04A0" w:firstRow="1" w:lastRow="0" w:firstColumn="1" w:lastColumn="0" w:noHBand="0" w:noVBand="1"/>
      </w:tblPr>
      <w:tblGrid>
        <w:gridCol w:w="8828"/>
      </w:tblGrid>
      <w:tr w:rsidR="00A411ED" w:rsidRPr="00A411ED" w14:paraId="490A4E6B" w14:textId="77777777" w:rsidTr="00A41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2CAECD64" w14:textId="7D8B20B8" w:rsidR="00A411ED" w:rsidRPr="00A411ED" w:rsidRDefault="00A411ED" w:rsidP="00A411ED">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Verificación de la correcta aplicación de los protocolos técnicos definidos por el proyecto.</w:t>
            </w:r>
          </w:p>
        </w:tc>
      </w:tr>
      <w:tr w:rsidR="00A411ED" w:rsidRPr="00A411ED" w14:paraId="64B451BA" w14:textId="77777777" w:rsidTr="00A411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2B6F3796" w14:textId="2FC5F922" w:rsidR="00A411ED" w:rsidRPr="00A411ED" w:rsidRDefault="00A411ED" w:rsidP="00A411ED">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Acompañamiento en el cumplimiento de lineamientos técnicos institucionales.</w:t>
            </w:r>
          </w:p>
        </w:tc>
      </w:tr>
      <w:tr w:rsidR="00A411ED" w:rsidRPr="00A411ED" w14:paraId="2830D41D" w14:textId="77777777" w:rsidTr="00A411ED">
        <w:tc>
          <w:tcPr>
            <w:cnfStyle w:val="001000000000" w:firstRow="0" w:lastRow="0" w:firstColumn="1" w:lastColumn="0" w:oddVBand="0" w:evenVBand="0" w:oddHBand="0" w:evenHBand="0" w:firstRowFirstColumn="0" w:firstRowLastColumn="0" w:lastRowFirstColumn="0" w:lastRowLastColumn="0"/>
            <w:tcW w:w="8828" w:type="dxa"/>
          </w:tcPr>
          <w:p w14:paraId="74B03D69" w14:textId="27377D49" w:rsidR="00A411ED" w:rsidRPr="00A411ED" w:rsidRDefault="00A411ED" w:rsidP="00A411ED">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Validación de la calidad de los procesos de transferencia tecnológica desarrollados por los extensionistas.</w:t>
            </w:r>
          </w:p>
        </w:tc>
      </w:tr>
    </w:tbl>
    <w:p w14:paraId="044BBC11" w14:textId="77777777" w:rsidR="00A411ED" w:rsidRPr="003F4780" w:rsidRDefault="00A411ED" w:rsidP="00BA59D3">
      <w:pPr>
        <w:spacing w:after="0" w:line="240" w:lineRule="auto"/>
        <w:jc w:val="both"/>
        <w:rPr>
          <w:rFonts w:ascii="Work Sans" w:hAnsi="Work Sans" w:cs="Calibri"/>
          <w:b/>
          <w:bCs/>
          <w:sz w:val="24"/>
          <w:szCs w:val="24"/>
        </w:rPr>
      </w:pPr>
    </w:p>
    <w:p w14:paraId="5D5FEABC"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Profundización técnica especializada</w:t>
      </w:r>
    </w:p>
    <w:tbl>
      <w:tblPr>
        <w:tblStyle w:val="Tablaconcuadrcula6concolores-nfasis3"/>
        <w:tblW w:w="0" w:type="auto"/>
        <w:tblLook w:val="04A0" w:firstRow="1" w:lastRow="0" w:firstColumn="1" w:lastColumn="0" w:noHBand="0" w:noVBand="1"/>
      </w:tblPr>
      <w:tblGrid>
        <w:gridCol w:w="8828"/>
      </w:tblGrid>
      <w:tr w:rsidR="00A411ED" w:rsidRPr="00A411ED" w14:paraId="62922D66" w14:textId="77777777" w:rsidTr="002443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507639BF" w14:textId="293BFA42"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Desarrollo de sesiones técnicas avanzadas en fermentación natural</w:t>
            </w:r>
            <w:r w:rsidRPr="00A411ED">
              <w:rPr>
                <w:rFonts w:ascii="Work Sans" w:hAnsi="Work Sans" w:cs="Calibri"/>
                <w:b w:val="0"/>
                <w:bCs w:val="0"/>
                <w:color w:val="auto"/>
                <w:sz w:val="24"/>
                <w:szCs w:val="24"/>
              </w:rPr>
              <w:t>.</w:t>
            </w:r>
          </w:p>
        </w:tc>
      </w:tr>
      <w:tr w:rsidR="00A411ED" w:rsidRPr="00A411ED" w14:paraId="08FB1D9F" w14:textId="77777777" w:rsidTr="002443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1CE49A2B" w14:textId="11325C6A"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Ajuste de formulaciones y parámetros de fermentación.</w:t>
            </w:r>
          </w:p>
        </w:tc>
      </w:tr>
      <w:tr w:rsidR="00A411ED" w:rsidRPr="00A411ED" w14:paraId="759C20FD" w14:textId="77777777" w:rsidTr="00244383">
        <w:tc>
          <w:tcPr>
            <w:cnfStyle w:val="001000000000" w:firstRow="0" w:lastRow="0" w:firstColumn="1" w:lastColumn="0" w:oddVBand="0" w:evenVBand="0" w:oddHBand="0" w:evenHBand="0" w:firstRowFirstColumn="0" w:firstRowLastColumn="0" w:lastRowFirstColumn="0" w:lastRowLastColumn="0"/>
            <w:tcW w:w="8828" w:type="dxa"/>
          </w:tcPr>
          <w:p w14:paraId="24AC0081" w14:textId="20327159"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Optimización de procesos productivos y prácticas de estandarización.</w:t>
            </w:r>
          </w:p>
        </w:tc>
      </w:tr>
    </w:tbl>
    <w:p w14:paraId="02BBDCEB" w14:textId="77777777" w:rsidR="00A411ED" w:rsidRPr="003F4780" w:rsidRDefault="00A411ED" w:rsidP="00BA59D3">
      <w:pPr>
        <w:spacing w:after="0" w:line="240" w:lineRule="auto"/>
        <w:jc w:val="both"/>
        <w:rPr>
          <w:rFonts w:ascii="Work Sans" w:hAnsi="Work Sans" w:cs="Calibri"/>
          <w:b/>
          <w:bCs/>
          <w:sz w:val="24"/>
          <w:szCs w:val="24"/>
        </w:rPr>
      </w:pPr>
    </w:p>
    <w:p w14:paraId="4AD8FFBE"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Resolución de problemáticas técnicas</w:t>
      </w:r>
    </w:p>
    <w:tbl>
      <w:tblPr>
        <w:tblStyle w:val="Tablaconcuadrcula6concolores-nfasis3"/>
        <w:tblW w:w="0" w:type="auto"/>
        <w:tblLook w:val="04A0" w:firstRow="1" w:lastRow="0" w:firstColumn="1" w:lastColumn="0" w:noHBand="0" w:noVBand="1"/>
      </w:tblPr>
      <w:tblGrid>
        <w:gridCol w:w="8828"/>
      </w:tblGrid>
      <w:tr w:rsidR="00A411ED" w:rsidRPr="00A411ED" w14:paraId="5B0B137E" w14:textId="77777777" w:rsidTr="002443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17636449" w14:textId="1C650571"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Diagnóstico técnico de dificultades identificadas en territorio.</w:t>
            </w:r>
          </w:p>
        </w:tc>
      </w:tr>
      <w:tr w:rsidR="00A411ED" w:rsidRPr="00A411ED" w14:paraId="03BB54F7" w14:textId="77777777" w:rsidTr="002443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52F7B3D8" w14:textId="635C0AC2"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Implementación de soluciones técnicas específicas según el contexto territorial.</w:t>
            </w:r>
          </w:p>
        </w:tc>
      </w:tr>
      <w:tr w:rsidR="00A411ED" w:rsidRPr="00A411ED" w14:paraId="46051F4E" w14:textId="77777777" w:rsidTr="00244383">
        <w:tc>
          <w:tcPr>
            <w:cnfStyle w:val="001000000000" w:firstRow="0" w:lastRow="0" w:firstColumn="1" w:lastColumn="0" w:oddVBand="0" w:evenVBand="0" w:oddHBand="0" w:evenHBand="0" w:firstRowFirstColumn="0" w:firstRowLastColumn="0" w:lastRowFirstColumn="0" w:lastRowLastColumn="0"/>
            <w:tcW w:w="8828" w:type="dxa"/>
          </w:tcPr>
          <w:p w14:paraId="44B745FF" w14:textId="0270D79B" w:rsidR="00A411ED" w:rsidRPr="00A411ED" w:rsidRDefault="00A411ED" w:rsidP="00A411ED">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Ajustes metodológicos de acuerdo con condiciones ambientales y productivas locales.</w:t>
            </w:r>
          </w:p>
        </w:tc>
      </w:tr>
    </w:tbl>
    <w:p w14:paraId="66A3077E" w14:textId="77777777" w:rsidR="00A411ED" w:rsidRPr="003F4780" w:rsidRDefault="00A411ED" w:rsidP="00BA59D3">
      <w:pPr>
        <w:spacing w:after="0" w:line="240" w:lineRule="auto"/>
        <w:jc w:val="both"/>
        <w:rPr>
          <w:rFonts w:ascii="Work Sans" w:hAnsi="Work Sans" w:cs="Calibri"/>
          <w:b/>
          <w:bCs/>
          <w:sz w:val="24"/>
          <w:szCs w:val="24"/>
        </w:rPr>
      </w:pPr>
    </w:p>
    <w:p w14:paraId="54A3F518"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Fortalecimiento de capacidades técnicas</w:t>
      </w:r>
    </w:p>
    <w:tbl>
      <w:tblPr>
        <w:tblStyle w:val="Tablaconcuadrcula6concolores-nfasis3"/>
        <w:tblW w:w="0" w:type="auto"/>
        <w:tblLook w:val="04A0" w:firstRow="1" w:lastRow="0" w:firstColumn="1" w:lastColumn="0" w:noHBand="0" w:noVBand="1"/>
      </w:tblPr>
      <w:tblGrid>
        <w:gridCol w:w="8828"/>
      </w:tblGrid>
      <w:tr w:rsidR="00A411ED" w:rsidRPr="00A411ED" w14:paraId="770453AC" w14:textId="77777777" w:rsidTr="002443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26571D1B" w14:textId="1328BDE2"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Formación aplicada dirigida a extensionistas.</w:t>
            </w:r>
          </w:p>
        </w:tc>
      </w:tr>
      <w:tr w:rsidR="00A411ED" w:rsidRPr="00A411ED" w14:paraId="46D512B9" w14:textId="77777777" w:rsidTr="002443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7C0AD688" w14:textId="70101475"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Transferencia de conocimiento especializado en fermentación natural.</w:t>
            </w:r>
          </w:p>
        </w:tc>
      </w:tr>
      <w:tr w:rsidR="00A411ED" w:rsidRPr="00A411ED" w14:paraId="55984509" w14:textId="77777777" w:rsidTr="00244383">
        <w:tc>
          <w:tcPr>
            <w:cnfStyle w:val="001000000000" w:firstRow="0" w:lastRow="0" w:firstColumn="1" w:lastColumn="0" w:oddVBand="0" w:evenVBand="0" w:oddHBand="0" w:evenHBand="0" w:firstRowFirstColumn="0" w:firstRowLastColumn="0" w:lastRowFirstColumn="0" w:lastRowLastColumn="0"/>
            <w:tcW w:w="8828" w:type="dxa"/>
          </w:tcPr>
          <w:p w14:paraId="773C0BA9" w14:textId="562AF643"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Desarrollo de competencias técnicas en panificación con masa madre.</w:t>
            </w:r>
          </w:p>
        </w:tc>
      </w:tr>
      <w:tr w:rsidR="00A411ED" w:rsidRPr="00A411ED" w14:paraId="3E68129D" w14:textId="77777777" w:rsidTr="002443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4098BBC4" w14:textId="22A8D126"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Consolidación de extensionistas como agentes de transferencia tecnológica en territorio.</w:t>
            </w:r>
          </w:p>
        </w:tc>
      </w:tr>
    </w:tbl>
    <w:p w14:paraId="779EE8D5" w14:textId="77777777" w:rsidR="00A411ED" w:rsidRPr="003F4780" w:rsidRDefault="00A411ED" w:rsidP="00BA59D3">
      <w:pPr>
        <w:spacing w:after="0" w:line="240" w:lineRule="auto"/>
        <w:jc w:val="both"/>
        <w:rPr>
          <w:rFonts w:ascii="Work Sans" w:hAnsi="Work Sans" w:cs="Calibri"/>
          <w:b/>
          <w:bCs/>
          <w:sz w:val="24"/>
          <w:szCs w:val="24"/>
        </w:rPr>
      </w:pPr>
    </w:p>
    <w:p w14:paraId="2F16C16F" w14:textId="77777777"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Verificación de adopción tecnológica</w:t>
      </w:r>
    </w:p>
    <w:tbl>
      <w:tblPr>
        <w:tblStyle w:val="Tablaconcuadrcula6concolores-nfasis3"/>
        <w:tblW w:w="0" w:type="auto"/>
        <w:tblLook w:val="04A0" w:firstRow="1" w:lastRow="0" w:firstColumn="1" w:lastColumn="0" w:noHBand="0" w:noVBand="1"/>
      </w:tblPr>
      <w:tblGrid>
        <w:gridCol w:w="8828"/>
      </w:tblGrid>
      <w:tr w:rsidR="00A411ED" w:rsidRPr="00A411ED" w14:paraId="196BA73A" w14:textId="77777777" w:rsidTr="002443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4A617FAB" w14:textId="22F0B9D3"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Evaluación del nivel de apropiación tecnológica por parte de las panaderías beneficiarias.</w:t>
            </w:r>
          </w:p>
        </w:tc>
      </w:tr>
      <w:tr w:rsidR="00A411ED" w:rsidRPr="00A411ED" w14:paraId="2B6D130B" w14:textId="77777777" w:rsidTr="002443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tcPr>
          <w:p w14:paraId="51FB2952" w14:textId="3FE0CB78"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Identificación de oportunidades de mejora técnica y productiva.</w:t>
            </w:r>
          </w:p>
        </w:tc>
      </w:tr>
      <w:tr w:rsidR="00A411ED" w:rsidRPr="00A411ED" w14:paraId="6329AF16" w14:textId="77777777" w:rsidTr="00244383">
        <w:tc>
          <w:tcPr>
            <w:cnfStyle w:val="001000000000" w:firstRow="0" w:lastRow="0" w:firstColumn="1" w:lastColumn="0" w:oddVBand="0" w:evenVBand="0" w:oddHBand="0" w:evenHBand="0" w:firstRowFirstColumn="0" w:firstRowLastColumn="0" w:lastRowFirstColumn="0" w:lastRowLastColumn="0"/>
            <w:tcW w:w="8828" w:type="dxa"/>
          </w:tcPr>
          <w:p w14:paraId="12806830" w14:textId="6AB47A54" w:rsidR="00A411ED" w:rsidRPr="00A411ED" w:rsidRDefault="00A411ED" w:rsidP="00244383">
            <w:pPr>
              <w:jc w:val="both"/>
              <w:rPr>
                <w:rFonts w:ascii="Work Sans" w:hAnsi="Work Sans" w:cs="Calibri"/>
                <w:b w:val="0"/>
                <w:bCs w:val="0"/>
                <w:color w:val="auto"/>
                <w:sz w:val="24"/>
                <w:szCs w:val="24"/>
              </w:rPr>
            </w:pPr>
            <w:r w:rsidRPr="00A411ED">
              <w:rPr>
                <w:rFonts w:ascii="Work Sans" w:hAnsi="Work Sans" w:cs="Calibri"/>
                <w:b w:val="0"/>
                <w:bCs w:val="0"/>
                <w:color w:val="auto"/>
                <w:sz w:val="24"/>
                <w:szCs w:val="24"/>
              </w:rPr>
              <w:t>Validación del impacto técnico-productivo derivado de la implementación de la estrategia.</w:t>
            </w:r>
          </w:p>
        </w:tc>
      </w:tr>
    </w:tbl>
    <w:p w14:paraId="24CC3D89" w14:textId="77777777" w:rsidR="00A411ED" w:rsidRPr="003F4780" w:rsidRDefault="00A411ED" w:rsidP="00BA59D3">
      <w:pPr>
        <w:spacing w:after="0" w:line="240" w:lineRule="auto"/>
        <w:jc w:val="both"/>
        <w:rPr>
          <w:rFonts w:ascii="Work Sans" w:hAnsi="Work Sans" w:cs="Calibri"/>
          <w:b/>
          <w:bCs/>
          <w:sz w:val="24"/>
          <w:szCs w:val="24"/>
        </w:rPr>
      </w:pPr>
    </w:p>
    <w:p w14:paraId="219184BE" w14:textId="77777777" w:rsidR="00A411ED" w:rsidRDefault="00A411ED" w:rsidP="00BA59D3">
      <w:pPr>
        <w:spacing w:after="0" w:line="240" w:lineRule="auto"/>
        <w:jc w:val="both"/>
        <w:rPr>
          <w:rFonts w:ascii="Work Sans" w:hAnsi="Work Sans" w:cs="Calibri"/>
          <w:b/>
          <w:bCs/>
          <w:sz w:val="24"/>
          <w:szCs w:val="24"/>
        </w:rPr>
      </w:pPr>
    </w:p>
    <w:p w14:paraId="6F7A800E" w14:textId="498F8296" w:rsidR="00A411ED" w:rsidRDefault="00A411ED" w:rsidP="00BA59D3">
      <w:pPr>
        <w:spacing w:after="0" w:line="240" w:lineRule="auto"/>
        <w:jc w:val="both"/>
        <w:rPr>
          <w:rFonts w:ascii="Work Sans" w:hAnsi="Work Sans" w:cs="Calibri"/>
          <w:b/>
          <w:bCs/>
          <w:sz w:val="24"/>
          <w:szCs w:val="24"/>
        </w:rPr>
      </w:pPr>
      <w:r>
        <w:rPr>
          <w:rFonts w:ascii="Work Sans" w:hAnsi="Work Sans" w:cs="Calibri"/>
          <w:b/>
          <w:bCs/>
          <w:sz w:val="24"/>
          <w:szCs w:val="24"/>
        </w:rPr>
        <w:br/>
      </w:r>
    </w:p>
    <w:p w14:paraId="15B77E08" w14:textId="0EDDD67F" w:rsidR="003C7CE7"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lastRenderedPageBreak/>
        <w:t>2.2.3 Alcance estratégico del componente técnico</w:t>
      </w:r>
    </w:p>
    <w:p w14:paraId="5E681C9B" w14:textId="77777777" w:rsidR="00A411ED" w:rsidRPr="003F4780" w:rsidRDefault="00A411ED" w:rsidP="00BA59D3">
      <w:pPr>
        <w:spacing w:after="0" w:line="240" w:lineRule="auto"/>
        <w:jc w:val="both"/>
        <w:rPr>
          <w:rFonts w:ascii="Work Sans" w:hAnsi="Work Sans" w:cs="Calibri"/>
          <w:b/>
          <w:bCs/>
          <w:sz w:val="24"/>
          <w:szCs w:val="24"/>
        </w:rPr>
      </w:pPr>
    </w:p>
    <w:p w14:paraId="3B6AC423"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técnico permite garantizar la calidad metodológica y científica del Proyecto Nacional Masa Madre, asegurando coherencia en la implementación territorial, fortalecimiento de capacidades técnicas y consolidación de procesos de transferencia tecnológica con alcance nacional.</w:t>
      </w:r>
    </w:p>
    <w:p w14:paraId="09F33448"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constituye un soporte fundamental para la generación de conocimiento aplicado, el fortalecimiento del Banco Nacional de Masas Madre y la sostenibilidad técnica de la estrategia en futuras vigencias.</w:t>
      </w:r>
    </w:p>
    <w:p w14:paraId="46D17956" w14:textId="77777777" w:rsidR="003C7CE7" w:rsidRPr="003F4780" w:rsidRDefault="003C7CE7" w:rsidP="00BA59D3">
      <w:pPr>
        <w:spacing w:after="0" w:line="240" w:lineRule="auto"/>
        <w:jc w:val="both"/>
        <w:rPr>
          <w:rFonts w:ascii="Work Sans" w:hAnsi="Work Sans" w:cs="Calibri"/>
          <w:sz w:val="24"/>
          <w:szCs w:val="24"/>
        </w:rPr>
      </w:pPr>
    </w:p>
    <w:p w14:paraId="5044B240" w14:textId="4E7D613B" w:rsidR="003C7CE7"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24" w:name="_Toc229148331"/>
      <w:r w:rsidRPr="003F4780">
        <w:rPr>
          <w:rFonts w:ascii="Work Sans" w:hAnsi="Work Sans" w:cs="Calibri"/>
          <w:b/>
          <w:bCs/>
          <w:color w:val="auto"/>
          <w:sz w:val="24"/>
          <w:szCs w:val="24"/>
        </w:rPr>
        <w:t>Componente investigativo</w:t>
      </w:r>
      <w:bookmarkEnd w:id="24"/>
    </w:p>
    <w:p w14:paraId="76771C96"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investigativo del Plan Padrino se estructura como un sistema de recolección, análisis y gestión del conocimiento orientado a transformar la información generada durante la implementación territorial del proyecto en insumos técnicos, científicos e institucionales para el fortalecimiento del Proyecto Nacional Masa Madre.</w:t>
      </w:r>
    </w:p>
    <w:p w14:paraId="52909071"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componente se articula de manera transversal con las actividades desarrolladas en territorio, integrándose a las visitas técnicas programadas en el cronograma nacional y permitiendo desarrollar procesos de investigación aplicada en escenarios reales de intervención productiva.</w:t>
      </w:r>
    </w:p>
    <w:p w14:paraId="52C3C633" w14:textId="77777777" w:rsidR="00AF42DA" w:rsidRPr="003F4780" w:rsidRDefault="00AF42DA" w:rsidP="00BA59D3">
      <w:pPr>
        <w:spacing w:after="0" w:line="240" w:lineRule="auto"/>
        <w:jc w:val="both"/>
        <w:rPr>
          <w:rFonts w:ascii="Work Sans" w:hAnsi="Work Sans" w:cs="Calibri"/>
          <w:sz w:val="24"/>
          <w:szCs w:val="24"/>
        </w:rPr>
      </w:pPr>
    </w:p>
    <w:p w14:paraId="0F0212E6" w14:textId="0D125B08"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5" w:name="_Toc229148332"/>
      <w:r w:rsidRPr="003F4780">
        <w:rPr>
          <w:rFonts w:ascii="Work Sans" w:hAnsi="Work Sans" w:cs="Calibri"/>
          <w:b/>
          <w:bCs/>
          <w:color w:val="auto"/>
          <w:sz w:val="24"/>
          <w:szCs w:val="24"/>
        </w:rPr>
        <w:t>Equipo de investigación</w:t>
      </w:r>
      <w:bookmarkEnd w:id="25"/>
    </w:p>
    <w:p w14:paraId="5D9BBED8" w14:textId="77777777" w:rsidR="003C7CE7"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investigativo cuenta con un equipo responsable de liderar los procesos de documentación, sistematización, análisis y registro técnico de la información generada durante la implementación del proyecto.</w:t>
      </w:r>
    </w:p>
    <w:p w14:paraId="48F81AD7" w14:textId="77777777" w:rsidR="00A411ED" w:rsidRPr="003F4780" w:rsidRDefault="00A411ED" w:rsidP="00A411ED">
      <w:pPr>
        <w:spacing w:after="0" w:line="240" w:lineRule="auto"/>
        <w:ind w:firstLine="708"/>
        <w:jc w:val="both"/>
        <w:rPr>
          <w:rFonts w:ascii="Work Sans" w:hAnsi="Work Sans" w:cs="Calibri"/>
          <w:sz w:val="24"/>
          <w:szCs w:val="24"/>
        </w:rPr>
      </w:pPr>
    </w:p>
    <w:p w14:paraId="3AF554A3" w14:textId="77777777" w:rsidR="003C7CE7" w:rsidRPr="003F4780"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Equipo de investigación</w:t>
      </w:r>
    </w:p>
    <w:p w14:paraId="7823CC1C" w14:textId="77777777" w:rsidR="00A411ED" w:rsidRDefault="003C7CE7" w:rsidP="00A411ED">
      <w:pPr>
        <w:pStyle w:val="Prrafodelista"/>
        <w:numPr>
          <w:ilvl w:val="0"/>
          <w:numId w:val="21"/>
        </w:numPr>
        <w:spacing w:after="0" w:line="240" w:lineRule="auto"/>
        <w:jc w:val="both"/>
        <w:rPr>
          <w:rFonts w:ascii="Work Sans" w:hAnsi="Work Sans" w:cs="Calibri"/>
          <w:sz w:val="24"/>
          <w:szCs w:val="24"/>
        </w:rPr>
      </w:pPr>
      <w:r w:rsidRPr="00A411ED">
        <w:rPr>
          <w:rFonts w:ascii="Work Sans" w:hAnsi="Work Sans" w:cs="Calibri"/>
          <w:sz w:val="24"/>
          <w:szCs w:val="24"/>
        </w:rPr>
        <w:t>Alejandra Mayorga</w:t>
      </w:r>
    </w:p>
    <w:p w14:paraId="0E86E08F" w14:textId="77777777" w:rsidR="00A411ED" w:rsidRDefault="003C7CE7" w:rsidP="00A411ED">
      <w:pPr>
        <w:pStyle w:val="Prrafodelista"/>
        <w:spacing w:after="0" w:line="240" w:lineRule="auto"/>
        <w:jc w:val="both"/>
        <w:rPr>
          <w:rFonts w:ascii="Work Sans" w:hAnsi="Work Sans" w:cs="Calibri"/>
          <w:sz w:val="24"/>
          <w:szCs w:val="24"/>
        </w:rPr>
      </w:pPr>
      <w:r w:rsidRPr="00A411ED">
        <w:rPr>
          <w:rFonts w:ascii="Work Sans" w:hAnsi="Work Sans" w:cs="Calibri"/>
          <w:sz w:val="24"/>
          <w:szCs w:val="24"/>
        </w:rPr>
        <w:t>Investigadora.</w:t>
      </w:r>
    </w:p>
    <w:p w14:paraId="0F0886D0" w14:textId="77777777" w:rsidR="00A411ED" w:rsidRDefault="003C7CE7" w:rsidP="00A411ED">
      <w:pPr>
        <w:pStyle w:val="Prrafodelista"/>
        <w:numPr>
          <w:ilvl w:val="0"/>
          <w:numId w:val="21"/>
        </w:numPr>
        <w:spacing w:after="0" w:line="240" w:lineRule="auto"/>
        <w:jc w:val="both"/>
        <w:rPr>
          <w:rFonts w:ascii="Work Sans" w:hAnsi="Work Sans" w:cs="Calibri"/>
          <w:sz w:val="24"/>
          <w:szCs w:val="24"/>
        </w:rPr>
      </w:pPr>
      <w:r w:rsidRPr="00A411ED">
        <w:rPr>
          <w:rFonts w:ascii="Work Sans" w:hAnsi="Work Sans" w:cs="Calibri"/>
          <w:sz w:val="24"/>
          <w:szCs w:val="24"/>
        </w:rPr>
        <w:t>Camila Guzmán</w:t>
      </w:r>
    </w:p>
    <w:p w14:paraId="70BCC7D4" w14:textId="68BF540E" w:rsidR="003C7CE7" w:rsidRPr="00A411ED" w:rsidRDefault="003C7CE7" w:rsidP="00A411ED">
      <w:pPr>
        <w:pStyle w:val="Prrafodelista"/>
        <w:spacing w:after="0" w:line="240" w:lineRule="auto"/>
        <w:jc w:val="both"/>
        <w:rPr>
          <w:rFonts w:ascii="Work Sans" w:hAnsi="Work Sans" w:cs="Calibri"/>
          <w:sz w:val="24"/>
          <w:szCs w:val="24"/>
        </w:rPr>
      </w:pPr>
      <w:r w:rsidRPr="00A411ED">
        <w:rPr>
          <w:rFonts w:ascii="Work Sans" w:hAnsi="Work Sans" w:cs="Calibri"/>
          <w:sz w:val="24"/>
          <w:szCs w:val="24"/>
        </w:rPr>
        <w:t>Profesional de Producción Audiovisual.</w:t>
      </w:r>
    </w:p>
    <w:p w14:paraId="154B0F52"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Este equipo garantiza la trazabilidad, calidad y consistencia metodológica de la información recolectada, así como la documentación técnica y audiovisual de las actividades desarrolladas en territorio.</w:t>
      </w:r>
    </w:p>
    <w:p w14:paraId="377C8466" w14:textId="77777777" w:rsidR="00AF42DA" w:rsidRPr="003F4780" w:rsidRDefault="00AF42DA" w:rsidP="00BA59D3">
      <w:pPr>
        <w:spacing w:after="0" w:line="240" w:lineRule="auto"/>
        <w:jc w:val="both"/>
        <w:rPr>
          <w:rFonts w:ascii="Work Sans" w:hAnsi="Work Sans" w:cs="Calibri"/>
          <w:sz w:val="24"/>
          <w:szCs w:val="24"/>
        </w:rPr>
      </w:pPr>
    </w:p>
    <w:p w14:paraId="7B9787A4" w14:textId="7FA3B0F1"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6" w:name="_Toc229148333"/>
      <w:r w:rsidRPr="003F4780">
        <w:rPr>
          <w:rFonts w:ascii="Work Sans" w:hAnsi="Work Sans" w:cs="Calibri"/>
          <w:b/>
          <w:bCs/>
          <w:color w:val="auto"/>
          <w:sz w:val="24"/>
          <w:szCs w:val="24"/>
        </w:rPr>
        <w:t>Metodología investigativa</w:t>
      </w:r>
      <w:bookmarkEnd w:id="26"/>
    </w:p>
    <w:p w14:paraId="116996C8" w14:textId="77777777" w:rsidR="00A411ED" w:rsidRPr="00A411ED" w:rsidRDefault="00A411ED" w:rsidP="00A411ED"/>
    <w:p w14:paraId="7F3B8A06"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investigativo se desarrolla desde un enfoque metodológico mixto, articulando estrategias cuantitativas y cualitativas para analizar los procesos de transferencia tecnológica, apropiación del conocimiento y transformación productiva derivados de la implementación del proyecto.</w:t>
      </w:r>
    </w:p>
    <w:p w14:paraId="2A2AF44E"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 xml:space="preserve">El componente cuantitativo se orienta desde un enfoque descriptivo y correlacional, basado en la recolección, sistematización y análisis de </w:t>
      </w:r>
      <w:r w:rsidRPr="003F4780">
        <w:rPr>
          <w:rFonts w:ascii="Work Sans" w:hAnsi="Work Sans" w:cs="Calibri"/>
          <w:sz w:val="24"/>
          <w:szCs w:val="24"/>
        </w:rPr>
        <w:lastRenderedPageBreak/>
        <w:t>información proveniente de instrumentos institucionales de caracterización, seguimiento y registro operativo.</w:t>
      </w:r>
    </w:p>
    <w:p w14:paraId="4CEB0C02"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este enfoque se analizan variables relacionadas con:</w:t>
      </w:r>
    </w:p>
    <w:p w14:paraId="61798CCE" w14:textId="77777777" w:rsidR="00A411ED" w:rsidRDefault="00A411ED" w:rsidP="00BA59D3">
      <w:pPr>
        <w:spacing w:after="0" w:line="240" w:lineRule="auto"/>
        <w:jc w:val="both"/>
        <w:rPr>
          <w:rFonts w:ascii="Work Sans" w:hAnsi="Work Sans" w:cs="Calibri"/>
          <w:sz w:val="24"/>
          <w:szCs w:val="24"/>
        </w:rPr>
      </w:pPr>
    </w:p>
    <w:tbl>
      <w:tblPr>
        <w:tblStyle w:val="Tablaconcuadrcula1clara-nfasis3"/>
        <w:tblW w:w="0" w:type="auto"/>
        <w:jc w:val="center"/>
        <w:tblLook w:val="04A0" w:firstRow="1" w:lastRow="0" w:firstColumn="1" w:lastColumn="0" w:noHBand="0" w:noVBand="1"/>
      </w:tblPr>
      <w:tblGrid>
        <w:gridCol w:w="5382"/>
      </w:tblGrid>
      <w:tr w:rsidR="00A411ED" w:rsidRPr="00A411ED" w14:paraId="62A4432B" w14:textId="77777777" w:rsidTr="006476F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tcPr>
          <w:p w14:paraId="123DA9B5" w14:textId="7D791E8E"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Ubicación territorial.</w:t>
            </w:r>
          </w:p>
        </w:tc>
      </w:tr>
      <w:tr w:rsidR="00A411ED" w:rsidRPr="00A411ED" w14:paraId="4B666812"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5CC6A2F5" w14:textId="75AF5063"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Ruralidad.</w:t>
            </w:r>
          </w:p>
        </w:tc>
      </w:tr>
      <w:tr w:rsidR="00A411ED" w:rsidRPr="00A411ED" w14:paraId="4F0E7AD7"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17DB31B4" w14:textId="4F1ECE8D"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Estrato socioeconómico.</w:t>
            </w:r>
          </w:p>
        </w:tc>
      </w:tr>
      <w:tr w:rsidR="00A411ED" w:rsidRPr="00A411ED" w14:paraId="2B1575A2"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14841B3B" w14:textId="02099B66"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Género y grupos etarios.</w:t>
            </w:r>
          </w:p>
        </w:tc>
      </w:tr>
      <w:tr w:rsidR="00A411ED" w:rsidRPr="00A411ED" w14:paraId="4584A0A4"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7193933E" w14:textId="6577BD9F"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Nivel educativo.</w:t>
            </w:r>
          </w:p>
        </w:tc>
      </w:tr>
      <w:tr w:rsidR="00A411ED" w:rsidRPr="00A411ED" w14:paraId="48C9E55A"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7DBCA319" w14:textId="3E3BEE1B"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Capacidades técnicas.</w:t>
            </w:r>
          </w:p>
        </w:tc>
      </w:tr>
      <w:tr w:rsidR="00A411ED" w:rsidRPr="00A411ED" w14:paraId="0ECCD3B6"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1FAEC51E" w14:textId="5912D683"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Niveles de adopción tecnológica.</w:t>
            </w:r>
          </w:p>
        </w:tc>
      </w:tr>
      <w:tr w:rsidR="00A411ED" w:rsidRPr="00A411ED" w14:paraId="17339B76" w14:textId="77777777" w:rsidTr="006476F7">
        <w:trPr>
          <w:jc w:val="center"/>
        </w:trPr>
        <w:tc>
          <w:tcPr>
            <w:cnfStyle w:val="001000000000" w:firstRow="0" w:lastRow="0" w:firstColumn="1" w:lastColumn="0" w:oddVBand="0" w:evenVBand="0" w:oddHBand="0" w:evenHBand="0" w:firstRowFirstColumn="0" w:firstRowLastColumn="0" w:lastRowFirstColumn="0" w:lastRowLastColumn="0"/>
            <w:tcW w:w="5382" w:type="dxa"/>
          </w:tcPr>
          <w:p w14:paraId="5907B18F" w14:textId="31DFAF8C" w:rsidR="00A411ED" w:rsidRPr="00A411ED" w:rsidRDefault="00A411ED" w:rsidP="00A411ED">
            <w:pPr>
              <w:jc w:val="center"/>
              <w:rPr>
                <w:rFonts w:ascii="Work Sans" w:hAnsi="Work Sans" w:cs="Calibri"/>
                <w:b w:val="0"/>
                <w:bCs w:val="0"/>
                <w:sz w:val="24"/>
                <w:szCs w:val="24"/>
              </w:rPr>
            </w:pPr>
            <w:r w:rsidRPr="00A411ED">
              <w:rPr>
                <w:rFonts w:ascii="Work Sans" w:hAnsi="Work Sans" w:cs="Calibri"/>
                <w:b w:val="0"/>
                <w:bCs w:val="0"/>
                <w:sz w:val="24"/>
                <w:szCs w:val="24"/>
              </w:rPr>
              <w:t>Frecuencia y características de producción.</w:t>
            </w:r>
          </w:p>
        </w:tc>
      </w:tr>
    </w:tbl>
    <w:p w14:paraId="57691B69" w14:textId="77777777" w:rsidR="00A411ED" w:rsidRPr="003F4780" w:rsidRDefault="00A411ED" w:rsidP="00BA59D3">
      <w:pPr>
        <w:spacing w:after="0" w:line="240" w:lineRule="auto"/>
        <w:jc w:val="both"/>
        <w:rPr>
          <w:rFonts w:ascii="Work Sans" w:hAnsi="Work Sans" w:cs="Calibri"/>
          <w:sz w:val="24"/>
          <w:szCs w:val="24"/>
        </w:rPr>
      </w:pPr>
    </w:p>
    <w:p w14:paraId="42B96910" w14:textId="77777777" w:rsidR="003C7CE7" w:rsidRPr="003F4780" w:rsidRDefault="003C7CE7" w:rsidP="00A411ED">
      <w:pPr>
        <w:spacing w:after="0" w:line="240" w:lineRule="auto"/>
        <w:ind w:firstLine="708"/>
        <w:jc w:val="both"/>
        <w:rPr>
          <w:rFonts w:ascii="Work Sans" w:hAnsi="Work Sans" w:cs="Calibri"/>
          <w:sz w:val="24"/>
          <w:szCs w:val="24"/>
        </w:rPr>
      </w:pPr>
      <w:r w:rsidRPr="003F4780">
        <w:rPr>
          <w:rFonts w:ascii="Work Sans" w:hAnsi="Work Sans" w:cs="Calibri"/>
          <w:sz w:val="24"/>
          <w:szCs w:val="24"/>
        </w:rPr>
        <w:t>Por su parte, el componente cualitativo se desarrolla desde un enfoque interpretativo orientado a comprender experiencias, percepciones y transformaciones observadas durante la implementación del proyecto en territorio.</w:t>
      </w:r>
    </w:p>
    <w:p w14:paraId="5E006E17" w14:textId="26857DDD"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Para ello se emplean herramientas como:</w:t>
      </w:r>
    </w:p>
    <w:p w14:paraId="7CB38F10" w14:textId="58457AB4" w:rsidR="006476F7" w:rsidRDefault="006476F7" w:rsidP="00BA59D3">
      <w:pPr>
        <w:spacing w:after="0" w:line="240" w:lineRule="auto"/>
        <w:jc w:val="both"/>
        <w:rPr>
          <w:rFonts w:ascii="Work Sans" w:hAnsi="Work Sans" w:cs="Calibri"/>
          <w:sz w:val="24"/>
          <w:szCs w:val="24"/>
        </w:rPr>
      </w:pPr>
      <w:r>
        <w:rPr>
          <w:rFonts w:ascii="Work Sans" w:hAnsi="Work Sans" w:cs="Calibri"/>
          <w:noProof/>
          <w:sz w:val="24"/>
          <w:szCs w:val="24"/>
        </w:rPr>
        <mc:AlternateContent>
          <mc:Choice Requires="wps">
            <w:drawing>
              <wp:anchor distT="0" distB="0" distL="114300" distR="114300" simplePos="0" relativeHeight="251664384" behindDoc="0" locked="0" layoutInCell="1" allowOverlap="1" wp14:anchorId="11B5C338" wp14:editId="4FC36835">
                <wp:simplePos x="0" y="0"/>
                <wp:positionH relativeFrom="column">
                  <wp:posOffset>3007029</wp:posOffset>
                </wp:positionH>
                <wp:positionV relativeFrom="paragraph">
                  <wp:posOffset>110490</wp:posOffset>
                </wp:positionV>
                <wp:extent cx="1446530" cy="500380"/>
                <wp:effectExtent l="0" t="0" r="20320" b="13970"/>
                <wp:wrapNone/>
                <wp:docPr id="1320030032" name="Cuadro de texto 7"/>
                <wp:cNvGraphicFramePr/>
                <a:graphic xmlns:a="http://schemas.openxmlformats.org/drawingml/2006/main">
                  <a:graphicData uri="http://schemas.microsoft.com/office/word/2010/wordprocessingShape">
                    <wps:wsp>
                      <wps:cNvSpPr txBox="1"/>
                      <wps:spPr>
                        <a:xfrm>
                          <a:off x="0" y="0"/>
                          <a:ext cx="1446530" cy="500380"/>
                        </a:xfrm>
                        <a:prstGeom prst="rect">
                          <a:avLst/>
                        </a:prstGeom>
                        <a:solidFill>
                          <a:schemeClr val="lt1"/>
                        </a:solidFill>
                        <a:ln w="6350">
                          <a:solidFill>
                            <a:prstClr val="black"/>
                          </a:solidFill>
                        </a:ln>
                      </wps:spPr>
                      <wps:txbx>
                        <w:txbxContent>
                          <w:p w14:paraId="61EAA1B0" w14:textId="0E35846B"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Sistematización de experiencias.</w:t>
                            </w:r>
                          </w:p>
                          <w:p w14:paraId="0149B79B" w14:textId="77777777" w:rsidR="006476F7" w:rsidRDefault="006476F7" w:rsidP="006476F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B5C338" id="Cuadro de texto 7" o:spid="_x0000_s1027" type="#_x0000_t202" style="position:absolute;left:0;text-align:left;margin-left:236.75pt;margin-top:8.7pt;width:113.9pt;height:39.4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" fillcolor="white [3201]" strokeweight=".5pt">
                <v:textbox>
                  <w:txbxContent>
                    <w:p w14:paraId="61EAA1B0" w14:textId="0E35846B"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Sistematización de experiencias.</w:t>
                      </w:r>
                    </w:p>
                    <w:p w14:paraId="0149B79B" w14:textId="77777777" w:rsidR="006476F7" w:rsidRDefault="006476F7" w:rsidP="006476F7">
                      <w:pPr>
                        <w:jc w:val="center"/>
                      </w:pPr>
                    </w:p>
                  </w:txbxContent>
                </v:textbox>
              </v:shape>
            </w:pict>
          </mc:Fallback>
        </mc:AlternateContent>
      </w:r>
      <w:r>
        <w:rPr>
          <w:rFonts w:ascii="Work Sans" w:hAnsi="Work Sans" w:cs="Calibri"/>
          <w:noProof/>
          <w:sz w:val="24"/>
          <w:szCs w:val="24"/>
        </w:rPr>
        <mc:AlternateContent>
          <mc:Choice Requires="wps">
            <w:drawing>
              <wp:anchor distT="0" distB="0" distL="114300" distR="114300" simplePos="0" relativeHeight="251666432" behindDoc="0" locked="0" layoutInCell="1" allowOverlap="1" wp14:anchorId="64F312CA" wp14:editId="7C8135C9">
                <wp:simplePos x="0" y="0"/>
                <wp:positionH relativeFrom="column">
                  <wp:posOffset>4514519</wp:posOffset>
                </wp:positionH>
                <wp:positionV relativeFrom="paragraph">
                  <wp:posOffset>95885</wp:posOffset>
                </wp:positionV>
                <wp:extent cx="1446530" cy="500380"/>
                <wp:effectExtent l="0" t="0" r="20320" b="13970"/>
                <wp:wrapNone/>
                <wp:docPr id="1976078097" name="Cuadro de texto 7"/>
                <wp:cNvGraphicFramePr/>
                <a:graphic xmlns:a="http://schemas.openxmlformats.org/drawingml/2006/main">
                  <a:graphicData uri="http://schemas.microsoft.com/office/word/2010/wordprocessingShape">
                    <wps:wsp>
                      <wps:cNvSpPr txBox="1"/>
                      <wps:spPr>
                        <a:xfrm>
                          <a:off x="0" y="0"/>
                          <a:ext cx="1446530" cy="500380"/>
                        </a:xfrm>
                        <a:prstGeom prst="rect">
                          <a:avLst/>
                        </a:prstGeom>
                        <a:solidFill>
                          <a:schemeClr val="lt1"/>
                        </a:solidFill>
                        <a:ln w="6350">
                          <a:solidFill>
                            <a:prstClr val="black"/>
                          </a:solidFill>
                        </a:ln>
                      </wps:spPr>
                      <wps:txbx>
                        <w:txbxContent>
                          <w:p w14:paraId="0FCC6642" w14:textId="0EBF9AA0"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Registro técnico y audiovisual.</w:t>
                            </w:r>
                          </w:p>
                          <w:p w14:paraId="2F7B9E09" w14:textId="77777777" w:rsidR="006476F7" w:rsidRDefault="006476F7" w:rsidP="006476F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F312CA" id="_x0000_s1028" type="#_x0000_t202" style="position:absolute;left:0;text-align:left;margin-left:355.45pt;margin-top:7.55pt;width:113.9pt;height:39.4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" fillcolor="white [3201]" strokeweight=".5pt">
                <v:textbox>
                  <w:txbxContent>
                    <w:p w14:paraId="0FCC6642" w14:textId="0EBF9AA0"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Registro técnico y audiovisual.</w:t>
                      </w:r>
                    </w:p>
                    <w:p w14:paraId="2F7B9E09" w14:textId="77777777" w:rsidR="006476F7" w:rsidRDefault="006476F7" w:rsidP="006476F7">
                      <w:pPr>
                        <w:jc w:val="center"/>
                      </w:pPr>
                    </w:p>
                  </w:txbxContent>
                </v:textbox>
              </v:shape>
            </w:pict>
          </mc:Fallback>
        </mc:AlternateContent>
      </w:r>
      <w:r>
        <w:rPr>
          <w:rFonts w:ascii="Work Sans" w:hAnsi="Work Sans" w:cs="Calibri"/>
          <w:noProof/>
          <w:sz w:val="24"/>
          <w:szCs w:val="24"/>
        </w:rPr>
        <mc:AlternateContent>
          <mc:Choice Requires="wps">
            <w:drawing>
              <wp:anchor distT="0" distB="0" distL="114300" distR="114300" simplePos="0" relativeHeight="251662336" behindDoc="0" locked="0" layoutInCell="1" allowOverlap="1" wp14:anchorId="66AB7090" wp14:editId="01532C19">
                <wp:simplePos x="0" y="0"/>
                <wp:positionH relativeFrom="column">
                  <wp:posOffset>1802434</wp:posOffset>
                </wp:positionH>
                <wp:positionV relativeFrom="paragraph">
                  <wp:posOffset>121920</wp:posOffset>
                </wp:positionV>
                <wp:extent cx="1152525" cy="500380"/>
                <wp:effectExtent l="0" t="0" r="28575" b="13970"/>
                <wp:wrapNone/>
                <wp:docPr id="364002617" name="Cuadro de texto 7"/>
                <wp:cNvGraphicFramePr/>
                <a:graphic xmlns:a="http://schemas.openxmlformats.org/drawingml/2006/main">
                  <a:graphicData uri="http://schemas.microsoft.com/office/word/2010/wordprocessingShape">
                    <wps:wsp>
                      <wps:cNvSpPr txBox="1"/>
                      <wps:spPr>
                        <a:xfrm>
                          <a:off x="0" y="0"/>
                          <a:ext cx="1152525" cy="500380"/>
                        </a:xfrm>
                        <a:prstGeom prst="rect">
                          <a:avLst/>
                        </a:prstGeom>
                        <a:solidFill>
                          <a:schemeClr val="lt1"/>
                        </a:solidFill>
                        <a:ln w="6350">
                          <a:solidFill>
                            <a:prstClr val="black"/>
                          </a:solidFill>
                        </a:ln>
                      </wps:spPr>
                      <wps:txbx>
                        <w:txbxContent>
                          <w:p w14:paraId="1D9F81AE" w14:textId="195DAE50"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Observación de campo.</w:t>
                            </w:r>
                          </w:p>
                          <w:p w14:paraId="0B3EC230" w14:textId="77777777" w:rsidR="006476F7" w:rsidRDefault="006476F7" w:rsidP="006476F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6AB7090" id="_x0000_s1029" type="#_x0000_t202" style="position:absolute;left:0;text-align:left;margin-left:141.9pt;margin-top:9.6pt;width:90.75pt;height:39.4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" fillcolor="white [3201]" strokeweight=".5pt">
                <v:textbox>
                  <w:txbxContent>
                    <w:p w14:paraId="1D9F81AE" w14:textId="195DAE50"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Observación de campo.</w:t>
                      </w:r>
                    </w:p>
                    <w:p w14:paraId="0B3EC230" w14:textId="77777777" w:rsidR="006476F7" w:rsidRDefault="006476F7" w:rsidP="006476F7">
                      <w:pPr>
                        <w:jc w:val="center"/>
                      </w:pPr>
                    </w:p>
                  </w:txbxContent>
                </v:textbox>
              </v:shape>
            </w:pict>
          </mc:Fallback>
        </mc:AlternateContent>
      </w:r>
      <w:r>
        <w:rPr>
          <w:rFonts w:ascii="Work Sans" w:hAnsi="Work Sans" w:cs="Calibri"/>
          <w:noProof/>
          <w:sz w:val="24"/>
          <w:szCs w:val="24"/>
        </w:rPr>
        <mc:AlternateContent>
          <mc:Choice Requires="wps">
            <w:drawing>
              <wp:anchor distT="0" distB="0" distL="114300" distR="114300" simplePos="0" relativeHeight="251660288" behindDoc="0" locked="0" layoutInCell="1" allowOverlap="1" wp14:anchorId="148AACAA" wp14:editId="190E9950">
                <wp:simplePos x="0" y="0"/>
                <wp:positionH relativeFrom="column">
                  <wp:posOffset>102207</wp:posOffset>
                </wp:positionH>
                <wp:positionV relativeFrom="paragraph">
                  <wp:posOffset>130175</wp:posOffset>
                </wp:positionV>
                <wp:extent cx="1606163" cy="500380"/>
                <wp:effectExtent l="0" t="0" r="13335" b="13970"/>
                <wp:wrapNone/>
                <wp:docPr id="741580937" name="Cuadro de texto 7"/>
                <wp:cNvGraphicFramePr/>
                <a:graphic xmlns:a="http://schemas.openxmlformats.org/drawingml/2006/main">
                  <a:graphicData uri="http://schemas.microsoft.com/office/word/2010/wordprocessingShape">
                    <wps:wsp>
                      <wps:cNvSpPr txBox="1"/>
                      <wps:spPr>
                        <a:xfrm>
                          <a:off x="0" y="0"/>
                          <a:ext cx="1606163" cy="500380"/>
                        </a:xfrm>
                        <a:prstGeom prst="rect">
                          <a:avLst/>
                        </a:prstGeom>
                        <a:solidFill>
                          <a:schemeClr val="lt1"/>
                        </a:solidFill>
                        <a:ln w="6350">
                          <a:solidFill>
                            <a:prstClr val="black"/>
                          </a:solidFill>
                        </a:ln>
                      </wps:spPr>
                      <wps:txbx>
                        <w:txbxContent>
                          <w:p w14:paraId="207C8AE2" w14:textId="4F045D83"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Entrevistas semiestructuradas.</w:t>
                            </w:r>
                          </w:p>
                          <w:p w14:paraId="17626AFA" w14:textId="77777777" w:rsidR="006476F7" w:rsidRDefault="006476F7" w:rsidP="006476F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8AACAA" id="_x0000_s1030" type="#_x0000_t202" style="position:absolute;left:0;text-align:left;margin-left:8.05pt;margin-top:10.25pt;width:126.45pt;height:39.4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" fillcolor="white [3201]" strokeweight=".5pt">
                <v:textbox>
                  <w:txbxContent>
                    <w:p w14:paraId="207C8AE2" w14:textId="4F045D83" w:rsidR="006476F7" w:rsidRDefault="006476F7" w:rsidP="006476F7">
                      <w:pPr>
                        <w:spacing w:after="0" w:line="240" w:lineRule="auto"/>
                        <w:jc w:val="center"/>
                        <w:rPr>
                          <w:rFonts w:ascii="Work Sans" w:hAnsi="Work Sans" w:cs="Calibri"/>
                          <w:sz w:val="24"/>
                          <w:szCs w:val="24"/>
                        </w:rPr>
                      </w:pPr>
                      <w:r w:rsidRPr="003F4780">
                        <w:rPr>
                          <w:rFonts w:ascii="Work Sans" w:hAnsi="Work Sans" w:cs="Calibri"/>
                          <w:sz w:val="24"/>
                          <w:szCs w:val="24"/>
                        </w:rPr>
                        <w:t>Entrevistas semiestructuradas.</w:t>
                      </w:r>
                    </w:p>
                    <w:p w14:paraId="17626AFA" w14:textId="77777777" w:rsidR="006476F7" w:rsidRDefault="006476F7" w:rsidP="006476F7">
                      <w:pPr>
                        <w:jc w:val="center"/>
                      </w:pPr>
                    </w:p>
                  </w:txbxContent>
                </v:textbox>
              </v:shape>
            </w:pict>
          </mc:Fallback>
        </mc:AlternateContent>
      </w:r>
    </w:p>
    <w:p w14:paraId="3C86770D" w14:textId="747D30AB" w:rsidR="006476F7" w:rsidRDefault="006476F7" w:rsidP="00BA59D3">
      <w:pPr>
        <w:spacing w:after="0" w:line="240" w:lineRule="auto"/>
        <w:jc w:val="both"/>
        <w:rPr>
          <w:rFonts w:ascii="Work Sans" w:hAnsi="Work Sans" w:cs="Calibri"/>
          <w:sz w:val="24"/>
          <w:szCs w:val="24"/>
        </w:rPr>
      </w:pPr>
    </w:p>
    <w:p w14:paraId="76923041" w14:textId="77777777" w:rsidR="006476F7" w:rsidRDefault="006476F7" w:rsidP="00BA59D3">
      <w:pPr>
        <w:spacing w:after="0" w:line="240" w:lineRule="auto"/>
        <w:jc w:val="both"/>
        <w:rPr>
          <w:rFonts w:ascii="Work Sans" w:hAnsi="Work Sans" w:cs="Calibri"/>
          <w:sz w:val="24"/>
          <w:szCs w:val="24"/>
        </w:rPr>
      </w:pPr>
    </w:p>
    <w:p w14:paraId="4CC8B815" w14:textId="77777777" w:rsidR="006476F7" w:rsidRPr="003F4780" w:rsidRDefault="006476F7" w:rsidP="00BA59D3">
      <w:pPr>
        <w:spacing w:after="0" w:line="240" w:lineRule="auto"/>
        <w:jc w:val="both"/>
        <w:rPr>
          <w:rFonts w:ascii="Work Sans" w:hAnsi="Work Sans" w:cs="Calibri"/>
          <w:sz w:val="24"/>
          <w:szCs w:val="24"/>
        </w:rPr>
      </w:pPr>
    </w:p>
    <w:p w14:paraId="45E70542" w14:textId="77777777" w:rsidR="006476F7" w:rsidRPr="003F4780" w:rsidRDefault="006476F7" w:rsidP="00BA59D3">
      <w:pPr>
        <w:spacing w:after="0" w:line="240" w:lineRule="auto"/>
        <w:jc w:val="both"/>
        <w:rPr>
          <w:rFonts w:ascii="Work Sans" w:hAnsi="Work Sans" w:cs="Calibri"/>
          <w:sz w:val="24"/>
          <w:szCs w:val="24"/>
        </w:rPr>
      </w:pPr>
    </w:p>
    <w:p w14:paraId="10B3FD39" w14:textId="77777777" w:rsidR="003C7CE7" w:rsidRDefault="003C7CE7" w:rsidP="006476F7">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enfoque permite documentar impactos sociales, culturales, organizativos y productivos asociados al proceso de acompañamiento técnico y transferencia tecnológica.</w:t>
      </w:r>
    </w:p>
    <w:p w14:paraId="04174FD8" w14:textId="77777777" w:rsidR="006476F7" w:rsidRPr="003F4780" w:rsidRDefault="006476F7" w:rsidP="006476F7">
      <w:pPr>
        <w:spacing w:after="0" w:line="240" w:lineRule="auto"/>
        <w:ind w:firstLine="708"/>
        <w:jc w:val="both"/>
        <w:rPr>
          <w:rFonts w:ascii="Work Sans" w:hAnsi="Work Sans" w:cs="Calibri"/>
          <w:sz w:val="24"/>
          <w:szCs w:val="24"/>
        </w:rPr>
      </w:pPr>
    </w:p>
    <w:p w14:paraId="64062469" w14:textId="670BB9D8"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7" w:name="_Toc229148334"/>
      <w:r w:rsidRPr="003F4780">
        <w:rPr>
          <w:rFonts w:ascii="Work Sans" w:hAnsi="Work Sans" w:cs="Calibri"/>
          <w:b/>
          <w:bCs/>
          <w:color w:val="auto"/>
          <w:sz w:val="24"/>
          <w:szCs w:val="24"/>
        </w:rPr>
        <w:t>Líneas de análisis</w:t>
      </w:r>
      <w:bookmarkEnd w:id="27"/>
    </w:p>
    <w:p w14:paraId="5AAFAC88"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componente investigativo organiza la información recolectada en tres líneas principales de análisis:</w:t>
      </w:r>
    </w:p>
    <w:p w14:paraId="06514E49" w14:textId="77777777" w:rsidR="006476F7" w:rsidRDefault="006476F7" w:rsidP="00BA59D3">
      <w:pPr>
        <w:spacing w:after="0" w:line="240" w:lineRule="auto"/>
        <w:jc w:val="both"/>
        <w:rPr>
          <w:rFonts w:ascii="Work Sans" w:hAnsi="Work Sans" w:cs="Calibri"/>
          <w:sz w:val="24"/>
          <w:szCs w:val="24"/>
        </w:rPr>
      </w:pPr>
    </w:p>
    <w:tbl>
      <w:tblPr>
        <w:tblStyle w:val="Tablaconcuadrcula1clara-nfasis3"/>
        <w:tblW w:w="9427" w:type="dxa"/>
        <w:tblLook w:val="04A0" w:firstRow="1" w:lastRow="0" w:firstColumn="1" w:lastColumn="0" w:noHBand="0" w:noVBand="1"/>
      </w:tblPr>
      <w:tblGrid>
        <w:gridCol w:w="2830"/>
        <w:gridCol w:w="6597"/>
      </w:tblGrid>
      <w:tr w:rsidR="006476F7" w:rsidRPr="006476F7" w14:paraId="1F4DED90" w14:textId="77777777" w:rsidTr="006476F7">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830" w:type="dxa"/>
            <w:vMerge w:val="restart"/>
            <w:noWrap/>
            <w:hideMark/>
          </w:tcPr>
          <w:p w14:paraId="4036B84B" w14:textId="5D1397A6" w:rsidR="006476F7" w:rsidRPr="006476F7" w:rsidRDefault="006476F7" w:rsidP="006476F7">
            <w:pPr>
              <w:jc w:val="center"/>
              <w:rPr>
                <w:rFonts w:ascii="Work Sans" w:eastAsia="Times New Roman" w:hAnsi="Work Sans" w:cs="Times New Roman"/>
                <w:b w:val="0"/>
                <w:bCs w:val="0"/>
                <w:color w:val="000000"/>
                <w:kern w:val="0"/>
                <w:sz w:val="24"/>
                <w:szCs w:val="24"/>
                <w:lang w:eastAsia="es-CO"/>
                <w14:ligatures w14:val="none"/>
              </w:rPr>
            </w:pPr>
            <w:r w:rsidRPr="006476F7">
              <w:rPr>
                <w:rFonts w:ascii="Work Sans" w:eastAsia="Times New Roman" w:hAnsi="Work Sans" w:cs="Times New Roman"/>
                <w:b w:val="0"/>
                <w:bCs w:val="0"/>
                <w:color w:val="000000"/>
                <w:kern w:val="0"/>
                <w:sz w:val="24"/>
                <w:szCs w:val="24"/>
                <w:lang w:eastAsia="es-CO"/>
                <w14:ligatures w14:val="none"/>
              </w:rPr>
              <w:br/>
            </w:r>
            <w:r w:rsidRPr="006476F7">
              <w:rPr>
                <w:rFonts w:ascii="Work Sans" w:eastAsia="Times New Roman" w:hAnsi="Work Sans" w:cs="Times New Roman"/>
                <w:b w:val="0"/>
                <w:bCs w:val="0"/>
                <w:color w:val="000000"/>
                <w:kern w:val="0"/>
                <w:sz w:val="24"/>
                <w:szCs w:val="24"/>
                <w:lang w:eastAsia="es-CO"/>
                <w14:ligatures w14:val="none"/>
              </w:rPr>
              <w:t>Línea técnica</w:t>
            </w:r>
          </w:p>
        </w:tc>
        <w:tc>
          <w:tcPr>
            <w:tcW w:w="6597" w:type="dxa"/>
            <w:noWrap/>
            <w:hideMark/>
          </w:tcPr>
          <w:p w14:paraId="0E48F0E3" w14:textId="77777777" w:rsidR="006476F7" w:rsidRPr="006476F7" w:rsidRDefault="006476F7" w:rsidP="006476F7">
            <w:pP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b w:val="0"/>
                <w:bCs w:val="0"/>
                <w:color w:val="000000"/>
                <w:kern w:val="0"/>
                <w:sz w:val="24"/>
                <w:szCs w:val="24"/>
                <w:lang w:eastAsia="es-CO"/>
                <w14:ligatures w14:val="none"/>
              </w:rPr>
            </w:pPr>
            <w:r w:rsidRPr="006476F7">
              <w:rPr>
                <w:rFonts w:ascii="Work Sans" w:eastAsia="Times New Roman" w:hAnsi="Work Sans" w:cs="Times New Roman"/>
                <w:b w:val="0"/>
                <w:bCs w:val="0"/>
                <w:color w:val="000000"/>
                <w:kern w:val="0"/>
                <w:sz w:val="24"/>
                <w:szCs w:val="24"/>
                <w:lang w:eastAsia="es-CO"/>
                <w14:ligatures w14:val="none"/>
              </w:rPr>
              <w:t>Procesos de fermentación natural</w:t>
            </w:r>
          </w:p>
        </w:tc>
      </w:tr>
      <w:tr w:rsidR="006476F7" w:rsidRPr="006476F7" w14:paraId="3EE58A84"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0B9F7087" w14:textId="77777777" w:rsidR="006476F7" w:rsidRPr="006476F7" w:rsidRDefault="006476F7" w:rsidP="006476F7">
            <w:pPr>
              <w:rPr>
                <w:rFonts w:ascii="Work Sans" w:eastAsia="Times New Roman" w:hAnsi="Work Sans" w:cs="Times New Roman"/>
                <w:b w:val="0"/>
                <w:bCs w:val="0"/>
                <w:color w:val="000000"/>
                <w:kern w:val="0"/>
                <w:sz w:val="24"/>
                <w:szCs w:val="24"/>
                <w:lang w:eastAsia="es-CO"/>
                <w14:ligatures w14:val="none"/>
              </w:rPr>
            </w:pPr>
          </w:p>
        </w:tc>
        <w:tc>
          <w:tcPr>
            <w:tcW w:w="6597" w:type="dxa"/>
            <w:noWrap/>
            <w:hideMark/>
          </w:tcPr>
          <w:p w14:paraId="7EAC9BE5"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Comportamiento de las masas madre</w:t>
            </w:r>
          </w:p>
        </w:tc>
      </w:tr>
      <w:tr w:rsidR="006476F7" w:rsidRPr="006476F7" w14:paraId="10723442"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06FFBA35" w14:textId="77777777" w:rsidR="006476F7" w:rsidRPr="006476F7" w:rsidRDefault="006476F7" w:rsidP="006476F7">
            <w:pPr>
              <w:rPr>
                <w:rFonts w:ascii="Work Sans" w:eastAsia="Times New Roman" w:hAnsi="Work Sans" w:cs="Times New Roman"/>
                <w:b w:val="0"/>
                <w:bCs w:val="0"/>
                <w:color w:val="000000"/>
                <w:kern w:val="0"/>
                <w:sz w:val="24"/>
                <w:szCs w:val="24"/>
                <w:lang w:eastAsia="es-CO"/>
                <w14:ligatures w14:val="none"/>
              </w:rPr>
            </w:pPr>
          </w:p>
        </w:tc>
        <w:tc>
          <w:tcPr>
            <w:tcW w:w="6597" w:type="dxa"/>
            <w:noWrap/>
            <w:hideMark/>
          </w:tcPr>
          <w:p w14:paraId="1B9724F9"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Variables de producción y estandarización.</w:t>
            </w:r>
          </w:p>
        </w:tc>
      </w:tr>
      <w:tr w:rsidR="006476F7" w:rsidRPr="006476F7" w14:paraId="17C5D7EB" w14:textId="77777777" w:rsidTr="006476F7">
        <w:trPr>
          <w:trHeight w:val="370"/>
        </w:trPr>
        <w:tc>
          <w:tcPr>
            <w:cnfStyle w:val="001000000000" w:firstRow="0" w:lastRow="0" w:firstColumn="1" w:lastColumn="0" w:oddVBand="0" w:evenVBand="0" w:oddHBand="0" w:evenHBand="0" w:firstRowFirstColumn="0" w:firstRowLastColumn="0" w:lastRowFirstColumn="0" w:lastRowLastColumn="0"/>
            <w:tcW w:w="2830" w:type="dxa"/>
            <w:vMerge w:val="restart"/>
            <w:hideMark/>
          </w:tcPr>
          <w:p w14:paraId="084B8C9D" w14:textId="77777777" w:rsidR="006476F7" w:rsidRPr="006476F7" w:rsidRDefault="006476F7" w:rsidP="006476F7">
            <w:pPr>
              <w:jc w:val="center"/>
              <w:rPr>
                <w:rFonts w:ascii="Work Sans" w:eastAsia="Times New Roman" w:hAnsi="Work Sans" w:cs="Times New Roman"/>
                <w:b w:val="0"/>
                <w:bCs w:val="0"/>
                <w:color w:val="000000"/>
                <w:kern w:val="0"/>
                <w:sz w:val="24"/>
                <w:szCs w:val="24"/>
                <w:lang w:eastAsia="es-CO"/>
                <w14:ligatures w14:val="none"/>
              </w:rPr>
            </w:pPr>
            <w:r w:rsidRPr="006476F7">
              <w:rPr>
                <w:rFonts w:ascii="Work Sans" w:eastAsia="Times New Roman" w:hAnsi="Work Sans" w:cs="Times New Roman"/>
                <w:b w:val="0"/>
                <w:bCs w:val="0"/>
                <w:color w:val="000000"/>
                <w:kern w:val="0"/>
                <w:sz w:val="24"/>
                <w:szCs w:val="24"/>
                <w:lang w:eastAsia="es-CO"/>
                <w14:ligatures w14:val="none"/>
              </w:rPr>
              <w:t>Línea territorial</w:t>
            </w:r>
          </w:p>
        </w:tc>
        <w:tc>
          <w:tcPr>
            <w:tcW w:w="6597" w:type="dxa"/>
            <w:hideMark/>
          </w:tcPr>
          <w:p w14:paraId="555E2532"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br/>
              <w:t>Caracterización de unidades productivas.</w:t>
            </w:r>
          </w:p>
        </w:tc>
      </w:tr>
      <w:tr w:rsidR="006476F7" w:rsidRPr="006476F7" w14:paraId="1A3848F9"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1BF9034D" w14:textId="77777777" w:rsidR="006476F7" w:rsidRPr="006476F7" w:rsidRDefault="006476F7" w:rsidP="006476F7">
            <w:pPr>
              <w:rPr>
                <w:rFonts w:ascii="Work Sans" w:eastAsia="Times New Roman" w:hAnsi="Work Sans" w:cs="Times New Roman"/>
                <w:b w:val="0"/>
                <w:bCs w:val="0"/>
                <w:color w:val="000000"/>
                <w:kern w:val="0"/>
                <w:sz w:val="24"/>
                <w:szCs w:val="24"/>
                <w:lang w:eastAsia="es-CO"/>
                <w14:ligatures w14:val="none"/>
              </w:rPr>
            </w:pPr>
          </w:p>
        </w:tc>
        <w:tc>
          <w:tcPr>
            <w:tcW w:w="6597" w:type="dxa"/>
            <w:noWrap/>
            <w:hideMark/>
          </w:tcPr>
          <w:p w14:paraId="3B006BE7"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Condiciones del entorno productivo</w:t>
            </w:r>
          </w:p>
        </w:tc>
      </w:tr>
      <w:tr w:rsidR="006476F7" w:rsidRPr="006476F7" w14:paraId="181AD828"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7C5439F1" w14:textId="77777777" w:rsidR="006476F7" w:rsidRPr="006476F7" w:rsidRDefault="006476F7" w:rsidP="006476F7">
            <w:pPr>
              <w:rPr>
                <w:rFonts w:ascii="Work Sans" w:eastAsia="Times New Roman" w:hAnsi="Work Sans" w:cs="Times New Roman"/>
                <w:b w:val="0"/>
                <w:bCs w:val="0"/>
                <w:color w:val="000000"/>
                <w:kern w:val="0"/>
                <w:sz w:val="24"/>
                <w:szCs w:val="24"/>
                <w:lang w:eastAsia="es-CO"/>
                <w14:ligatures w14:val="none"/>
              </w:rPr>
            </w:pPr>
          </w:p>
        </w:tc>
        <w:tc>
          <w:tcPr>
            <w:tcW w:w="6597" w:type="dxa"/>
            <w:noWrap/>
            <w:hideMark/>
          </w:tcPr>
          <w:p w14:paraId="463FC950"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Particularidades regionales y dinámicas territoriales.</w:t>
            </w:r>
          </w:p>
        </w:tc>
      </w:tr>
      <w:tr w:rsidR="006476F7" w:rsidRPr="006476F7" w14:paraId="38FD54F9"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val="restart"/>
            <w:hideMark/>
          </w:tcPr>
          <w:p w14:paraId="58E3450E" w14:textId="77777777" w:rsidR="006476F7" w:rsidRPr="006476F7" w:rsidRDefault="006476F7" w:rsidP="006476F7">
            <w:pPr>
              <w:jc w:val="center"/>
              <w:rPr>
                <w:rFonts w:ascii="Work Sans" w:eastAsia="Times New Roman" w:hAnsi="Work Sans" w:cs="Times New Roman"/>
                <w:b w:val="0"/>
                <w:bCs w:val="0"/>
                <w:color w:val="000000"/>
                <w:kern w:val="0"/>
                <w:sz w:val="24"/>
                <w:szCs w:val="24"/>
                <w:lang w:eastAsia="es-CO"/>
                <w14:ligatures w14:val="none"/>
              </w:rPr>
            </w:pPr>
            <w:r w:rsidRPr="006476F7">
              <w:rPr>
                <w:rFonts w:ascii="Work Sans" w:eastAsia="Times New Roman" w:hAnsi="Work Sans" w:cs="Times New Roman"/>
                <w:b w:val="0"/>
                <w:bCs w:val="0"/>
                <w:color w:val="000000"/>
                <w:kern w:val="0"/>
                <w:sz w:val="24"/>
                <w:szCs w:val="24"/>
                <w:lang w:eastAsia="es-CO"/>
                <w14:ligatures w14:val="none"/>
              </w:rPr>
              <w:t>Línea microbiológica – Banco Nacional de Masas Madre</w:t>
            </w:r>
          </w:p>
        </w:tc>
        <w:tc>
          <w:tcPr>
            <w:tcW w:w="6597" w:type="dxa"/>
            <w:noWrap/>
            <w:hideMark/>
          </w:tcPr>
          <w:p w14:paraId="21DD11B7"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Identificación de masas madre en territorio</w:t>
            </w:r>
          </w:p>
        </w:tc>
      </w:tr>
      <w:tr w:rsidR="006476F7" w:rsidRPr="006476F7" w14:paraId="2213AA15"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69B1B6D6" w14:textId="77777777" w:rsidR="006476F7" w:rsidRPr="006476F7" w:rsidRDefault="006476F7" w:rsidP="006476F7">
            <w:pPr>
              <w:rPr>
                <w:rFonts w:ascii="Work Sans" w:eastAsia="Times New Roman" w:hAnsi="Work Sans" w:cs="Times New Roman"/>
                <w:color w:val="000000"/>
                <w:kern w:val="0"/>
                <w:sz w:val="24"/>
                <w:szCs w:val="24"/>
                <w:lang w:eastAsia="es-CO"/>
                <w14:ligatures w14:val="none"/>
              </w:rPr>
            </w:pPr>
          </w:p>
        </w:tc>
        <w:tc>
          <w:tcPr>
            <w:tcW w:w="6597" w:type="dxa"/>
            <w:noWrap/>
            <w:hideMark/>
          </w:tcPr>
          <w:p w14:paraId="61C01C89"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Recolección de muestras microbiológicas.</w:t>
            </w:r>
          </w:p>
        </w:tc>
      </w:tr>
      <w:tr w:rsidR="006476F7" w:rsidRPr="006476F7" w14:paraId="340BECB3" w14:textId="77777777" w:rsidTr="006476F7">
        <w:trPr>
          <w:trHeight w:val="320"/>
        </w:trPr>
        <w:tc>
          <w:tcPr>
            <w:cnfStyle w:val="001000000000" w:firstRow="0" w:lastRow="0" w:firstColumn="1" w:lastColumn="0" w:oddVBand="0" w:evenVBand="0" w:oddHBand="0" w:evenHBand="0" w:firstRowFirstColumn="0" w:firstRowLastColumn="0" w:lastRowFirstColumn="0" w:lastRowLastColumn="0"/>
            <w:tcW w:w="2830" w:type="dxa"/>
            <w:vMerge/>
            <w:hideMark/>
          </w:tcPr>
          <w:p w14:paraId="6770BA33" w14:textId="77777777" w:rsidR="006476F7" w:rsidRPr="006476F7" w:rsidRDefault="006476F7" w:rsidP="006476F7">
            <w:pPr>
              <w:rPr>
                <w:rFonts w:ascii="Work Sans" w:eastAsia="Times New Roman" w:hAnsi="Work Sans" w:cs="Times New Roman"/>
                <w:color w:val="000000"/>
                <w:kern w:val="0"/>
                <w:sz w:val="24"/>
                <w:szCs w:val="24"/>
                <w:lang w:eastAsia="es-CO"/>
                <w14:ligatures w14:val="none"/>
              </w:rPr>
            </w:pPr>
          </w:p>
        </w:tc>
        <w:tc>
          <w:tcPr>
            <w:tcW w:w="6597" w:type="dxa"/>
            <w:noWrap/>
            <w:hideMark/>
          </w:tcPr>
          <w:p w14:paraId="6AA416CF" w14:textId="77777777" w:rsidR="006476F7" w:rsidRPr="006476F7" w:rsidRDefault="006476F7" w:rsidP="006476F7">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6476F7">
              <w:rPr>
                <w:rFonts w:ascii="Work Sans" w:eastAsia="Times New Roman" w:hAnsi="Work Sans" w:cs="Times New Roman"/>
                <w:color w:val="000000"/>
                <w:kern w:val="0"/>
                <w:sz w:val="24"/>
                <w:szCs w:val="24"/>
                <w:lang w:eastAsia="es-CO"/>
                <w14:ligatures w14:val="none"/>
              </w:rPr>
              <w:t>Registro y trazabilidad de información asociada a las muestras</w:t>
            </w:r>
          </w:p>
        </w:tc>
      </w:tr>
    </w:tbl>
    <w:p w14:paraId="0E00CDF9" w14:textId="047EA52B" w:rsidR="004721BE" w:rsidRPr="005E3F62" w:rsidRDefault="004721BE" w:rsidP="004721BE">
      <w:pPr>
        <w:spacing w:after="0" w:line="240" w:lineRule="auto"/>
        <w:jc w:val="both"/>
        <w:rPr>
          <w:rFonts w:ascii="Work Sans" w:hAnsi="Work Sans" w:cs="Calibri"/>
          <w:i/>
          <w:iCs/>
          <w:sz w:val="20"/>
          <w:szCs w:val="20"/>
        </w:rPr>
      </w:pPr>
      <w:r w:rsidRPr="005E3F62">
        <w:rPr>
          <w:rFonts w:ascii="Work Sans" w:hAnsi="Work Sans" w:cs="Calibri"/>
          <w:i/>
          <w:iCs/>
          <w:sz w:val="20"/>
          <w:szCs w:val="20"/>
        </w:rPr>
        <w:t xml:space="preserve">Tabla </w:t>
      </w:r>
      <w:r>
        <w:rPr>
          <w:rFonts w:ascii="Work Sans" w:hAnsi="Work Sans" w:cs="Calibri"/>
          <w:i/>
          <w:iCs/>
          <w:sz w:val="20"/>
          <w:szCs w:val="20"/>
        </w:rPr>
        <w:t>2</w:t>
      </w:r>
      <w:r w:rsidRPr="005E3F62">
        <w:rPr>
          <w:rFonts w:ascii="Work Sans" w:hAnsi="Work Sans" w:cs="Calibri"/>
          <w:i/>
          <w:iCs/>
          <w:sz w:val="20"/>
          <w:szCs w:val="20"/>
        </w:rPr>
        <w:t xml:space="preserve"> – </w:t>
      </w:r>
      <w:r>
        <w:rPr>
          <w:rFonts w:ascii="Work Sans" w:hAnsi="Work Sans" w:cs="Calibri"/>
          <w:i/>
          <w:iCs/>
          <w:sz w:val="20"/>
          <w:szCs w:val="20"/>
        </w:rPr>
        <w:t>Líneas de Análisis</w:t>
      </w:r>
    </w:p>
    <w:p w14:paraId="0892EC6C" w14:textId="77777777" w:rsidR="006476F7" w:rsidRDefault="006476F7" w:rsidP="00BA59D3">
      <w:pPr>
        <w:spacing w:after="0" w:line="240" w:lineRule="auto"/>
        <w:jc w:val="both"/>
        <w:rPr>
          <w:rFonts w:ascii="Work Sans" w:hAnsi="Work Sans" w:cs="Calibri"/>
          <w:sz w:val="24"/>
          <w:szCs w:val="24"/>
        </w:rPr>
      </w:pPr>
    </w:p>
    <w:p w14:paraId="6300590B" w14:textId="77777777" w:rsidR="006476F7" w:rsidRDefault="006476F7" w:rsidP="00BA59D3">
      <w:pPr>
        <w:spacing w:after="0" w:line="240" w:lineRule="auto"/>
        <w:jc w:val="both"/>
        <w:rPr>
          <w:rFonts w:ascii="Work Sans" w:hAnsi="Work Sans" w:cs="Calibri"/>
          <w:sz w:val="24"/>
          <w:szCs w:val="24"/>
        </w:rPr>
      </w:pPr>
    </w:p>
    <w:p w14:paraId="51E2DA8A" w14:textId="4FE209F2"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8" w:name="_Toc229148335"/>
      <w:r w:rsidRPr="003F4780">
        <w:rPr>
          <w:rFonts w:ascii="Work Sans" w:hAnsi="Work Sans" w:cs="Calibri"/>
          <w:b/>
          <w:bCs/>
          <w:color w:val="auto"/>
          <w:sz w:val="24"/>
          <w:szCs w:val="24"/>
        </w:rPr>
        <w:t>Procesos operativos del componente</w:t>
      </w:r>
      <w:bookmarkEnd w:id="28"/>
    </w:p>
    <w:p w14:paraId="06E6B0E9" w14:textId="77777777" w:rsidR="003C7CE7" w:rsidRDefault="003C7CE7" w:rsidP="006476F7">
      <w:pPr>
        <w:spacing w:after="0" w:line="240" w:lineRule="auto"/>
        <w:ind w:firstLine="708"/>
        <w:jc w:val="both"/>
        <w:rPr>
          <w:rFonts w:ascii="Work Sans" w:hAnsi="Work Sans" w:cs="Calibri"/>
          <w:sz w:val="24"/>
          <w:szCs w:val="24"/>
        </w:rPr>
      </w:pPr>
      <w:r w:rsidRPr="003F4780">
        <w:rPr>
          <w:rFonts w:ascii="Work Sans" w:hAnsi="Work Sans" w:cs="Calibri"/>
          <w:sz w:val="24"/>
          <w:szCs w:val="24"/>
        </w:rPr>
        <w:t>El funcionamiento del componente investigativo contempla procesos orientados a garantizar la trazabilidad, organización y aprovechamiento institucional de la información recolectada.</w:t>
      </w:r>
    </w:p>
    <w:p w14:paraId="62C077E4" w14:textId="77777777" w:rsidR="006476F7" w:rsidRPr="003F4780" w:rsidRDefault="006476F7" w:rsidP="006476F7">
      <w:pPr>
        <w:spacing w:after="0" w:line="240" w:lineRule="auto"/>
        <w:ind w:firstLine="708"/>
        <w:jc w:val="both"/>
        <w:rPr>
          <w:rFonts w:ascii="Work Sans" w:hAnsi="Work Sans" w:cs="Calibri"/>
          <w:sz w:val="24"/>
          <w:szCs w:val="24"/>
        </w:rPr>
      </w:pPr>
    </w:p>
    <w:tbl>
      <w:tblPr>
        <w:tblStyle w:val="Tablaconcuadrcula1clara-nfasis3"/>
        <w:tblW w:w="8828" w:type="dxa"/>
        <w:tblLook w:val="04A0" w:firstRow="1" w:lastRow="0" w:firstColumn="1" w:lastColumn="0" w:noHBand="0" w:noVBand="1"/>
      </w:tblPr>
      <w:tblGrid>
        <w:gridCol w:w="2122"/>
        <w:gridCol w:w="6706"/>
      </w:tblGrid>
      <w:tr w:rsidR="004721BE" w:rsidRPr="004721BE" w14:paraId="74F8DB3F" w14:textId="77777777" w:rsidTr="004721BE">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122" w:type="dxa"/>
            <w:vMerge w:val="restart"/>
            <w:hideMark/>
          </w:tcPr>
          <w:p w14:paraId="4D8C9DA8" w14:textId="77777777" w:rsidR="004721BE" w:rsidRPr="004721BE" w:rsidRDefault="004721BE" w:rsidP="004721BE">
            <w:pPr>
              <w:jc w:val="center"/>
              <w:rPr>
                <w:rFonts w:ascii="Work Sans" w:eastAsia="Times New Roman" w:hAnsi="Work Sans" w:cs="Times New Roman"/>
                <w:b w:val="0"/>
                <w:bCs w:val="0"/>
                <w:color w:val="000000"/>
                <w:kern w:val="0"/>
                <w:sz w:val="24"/>
                <w:szCs w:val="24"/>
                <w:lang w:eastAsia="es-CO"/>
                <w14:ligatures w14:val="none"/>
              </w:rPr>
            </w:pPr>
            <w:r w:rsidRPr="004721BE">
              <w:rPr>
                <w:rFonts w:ascii="Work Sans" w:eastAsia="Times New Roman" w:hAnsi="Work Sans" w:cs="Calibri"/>
                <w:b w:val="0"/>
                <w:bCs w:val="0"/>
                <w:color w:val="000000"/>
                <w:kern w:val="0"/>
                <w:sz w:val="24"/>
                <w:szCs w:val="24"/>
                <w:lang w:eastAsia="es-CO"/>
                <w14:ligatures w14:val="none"/>
              </w:rPr>
              <w:t>Documentación técnica</w:t>
            </w:r>
          </w:p>
        </w:tc>
        <w:tc>
          <w:tcPr>
            <w:tcW w:w="6706" w:type="dxa"/>
            <w:noWrap/>
            <w:hideMark/>
          </w:tcPr>
          <w:p w14:paraId="26891BB6" w14:textId="77777777" w:rsidR="004721BE" w:rsidRPr="004721BE" w:rsidRDefault="004721BE" w:rsidP="004721BE">
            <w:pPr>
              <w:jc w:val="both"/>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b w:val="0"/>
                <w:bCs w:val="0"/>
                <w:color w:val="000000"/>
                <w:kern w:val="0"/>
                <w:sz w:val="24"/>
                <w:szCs w:val="24"/>
                <w:lang w:eastAsia="es-CO"/>
                <w14:ligatures w14:val="none"/>
              </w:rPr>
            </w:pPr>
            <w:r w:rsidRPr="004721BE">
              <w:rPr>
                <w:rFonts w:ascii="Work Sans" w:eastAsia="Times New Roman" w:hAnsi="Work Sans" w:cs="Calibri"/>
                <w:b w:val="0"/>
                <w:bCs w:val="0"/>
                <w:color w:val="000000"/>
                <w:kern w:val="0"/>
                <w:sz w:val="24"/>
                <w:szCs w:val="24"/>
                <w:lang w:eastAsia="es-CO"/>
                <w14:ligatures w14:val="none"/>
              </w:rPr>
              <w:t>Registro de metodologías implementadas.</w:t>
            </w:r>
          </w:p>
        </w:tc>
      </w:tr>
      <w:tr w:rsidR="004721BE" w:rsidRPr="004721BE" w14:paraId="2644C8EE" w14:textId="77777777" w:rsidTr="004721BE">
        <w:trPr>
          <w:trHeight w:val="576"/>
        </w:trPr>
        <w:tc>
          <w:tcPr>
            <w:cnfStyle w:val="001000000000" w:firstRow="0" w:lastRow="0" w:firstColumn="1" w:lastColumn="0" w:oddVBand="0" w:evenVBand="0" w:oddHBand="0" w:evenHBand="0" w:firstRowFirstColumn="0" w:firstRowLastColumn="0" w:lastRowFirstColumn="0" w:lastRowLastColumn="0"/>
            <w:tcW w:w="2122" w:type="dxa"/>
            <w:vMerge/>
            <w:hideMark/>
          </w:tcPr>
          <w:p w14:paraId="0A0000B1" w14:textId="77777777" w:rsidR="004721BE" w:rsidRPr="004721BE" w:rsidRDefault="004721BE" w:rsidP="004721BE">
            <w:pPr>
              <w:rPr>
                <w:rFonts w:ascii="Work Sans" w:eastAsia="Times New Roman" w:hAnsi="Work Sans" w:cs="Times New Roman"/>
                <w:b w:val="0"/>
                <w:bCs w:val="0"/>
                <w:color w:val="000000"/>
                <w:kern w:val="0"/>
                <w:sz w:val="24"/>
                <w:szCs w:val="24"/>
                <w:lang w:eastAsia="es-CO"/>
                <w14:ligatures w14:val="none"/>
              </w:rPr>
            </w:pPr>
          </w:p>
        </w:tc>
        <w:tc>
          <w:tcPr>
            <w:tcW w:w="6706" w:type="dxa"/>
            <w:noWrap/>
            <w:hideMark/>
          </w:tcPr>
          <w:p w14:paraId="3D274311"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Times New Roman"/>
                <w:color w:val="000000"/>
                <w:kern w:val="0"/>
                <w:sz w:val="24"/>
                <w:szCs w:val="24"/>
                <w:lang w:eastAsia="es-CO"/>
                <w14:ligatures w14:val="none"/>
              </w:rPr>
              <w:t>Sistematización de experiencias desarrolladas en territorio.</w:t>
            </w:r>
          </w:p>
        </w:tc>
      </w:tr>
      <w:tr w:rsidR="004721BE" w:rsidRPr="004721BE" w14:paraId="4FE1DCEB" w14:textId="77777777" w:rsidTr="004721BE">
        <w:trPr>
          <w:trHeight w:val="420"/>
        </w:trPr>
        <w:tc>
          <w:tcPr>
            <w:cnfStyle w:val="001000000000" w:firstRow="0" w:lastRow="0" w:firstColumn="1" w:lastColumn="0" w:oddVBand="0" w:evenVBand="0" w:oddHBand="0" w:evenHBand="0" w:firstRowFirstColumn="0" w:firstRowLastColumn="0" w:lastRowFirstColumn="0" w:lastRowLastColumn="0"/>
            <w:tcW w:w="2122" w:type="dxa"/>
            <w:vMerge w:val="restart"/>
            <w:hideMark/>
          </w:tcPr>
          <w:p w14:paraId="37DD1F90" w14:textId="77777777" w:rsidR="004721BE" w:rsidRPr="004721BE" w:rsidRDefault="004721BE" w:rsidP="004721BE">
            <w:pPr>
              <w:jc w:val="center"/>
              <w:rPr>
                <w:rFonts w:ascii="Work Sans" w:eastAsia="Times New Roman" w:hAnsi="Work Sans" w:cs="Times New Roman"/>
                <w:b w:val="0"/>
                <w:bCs w:val="0"/>
                <w:color w:val="000000"/>
                <w:kern w:val="0"/>
                <w:sz w:val="24"/>
                <w:szCs w:val="24"/>
                <w:lang w:eastAsia="es-CO"/>
                <w14:ligatures w14:val="none"/>
              </w:rPr>
            </w:pPr>
            <w:r w:rsidRPr="004721BE">
              <w:rPr>
                <w:rFonts w:ascii="Work Sans" w:eastAsia="Times New Roman" w:hAnsi="Work Sans" w:cs="Calibri"/>
                <w:b w:val="0"/>
                <w:bCs w:val="0"/>
                <w:color w:val="000000"/>
                <w:kern w:val="0"/>
                <w:sz w:val="24"/>
                <w:szCs w:val="24"/>
                <w:lang w:eastAsia="es-CO"/>
                <w14:ligatures w14:val="none"/>
              </w:rPr>
              <w:t>Registro audiovisual</w:t>
            </w:r>
          </w:p>
        </w:tc>
        <w:tc>
          <w:tcPr>
            <w:tcW w:w="6706" w:type="dxa"/>
            <w:noWrap/>
            <w:hideMark/>
          </w:tcPr>
          <w:p w14:paraId="3910ADA1"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Calibri"/>
                <w:color w:val="000000"/>
                <w:kern w:val="0"/>
                <w:sz w:val="24"/>
                <w:szCs w:val="24"/>
                <w:lang w:eastAsia="es-CO"/>
                <w14:ligatures w14:val="none"/>
              </w:rPr>
              <w:t>Documentación fotográfica y audiovisual de procesos técnicos y productivos.</w:t>
            </w:r>
          </w:p>
        </w:tc>
      </w:tr>
      <w:tr w:rsidR="004721BE" w:rsidRPr="004721BE" w14:paraId="17141633" w14:textId="77777777" w:rsidTr="004721BE">
        <w:trPr>
          <w:trHeight w:val="556"/>
        </w:trPr>
        <w:tc>
          <w:tcPr>
            <w:cnfStyle w:val="001000000000" w:firstRow="0" w:lastRow="0" w:firstColumn="1" w:lastColumn="0" w:oddVBand="0" w:evenVBand="0" w:oddHBand="0" w:evenHBand="0" w:firstRowFirstColumn="0" w:firstRowLastColumn="0" w:lastRowFirstColumn="0" w:lastRowLastColumn="0"/>
            <w:tcW w:w="2122" w:type="dxa"/>
            <w:vMerge/>
            <w:hideMark/>
          </w:tcPr>
          <w:p w14:paraId="26E4FEA3" w14:textId="77777777" w:rsidR="004721BE" w:rsidRPr="004721BE" w:rsidRDefault="004721BE" w:rsidP="004721BE">
            <w:pPr>
              <w:rPr>
                <w:rFonts w:ascii="Work Sans" w:eastAsia="Times New Roman" w:hAnsi="Work Sans" w:cs="Times New Roman"/>
                <w:b w:val="0"/>
                <w:bCs w:val="0"/>
                <w:color w:val="000000"/>
                <w:kern w:val="0"/>
                <w:sz w:val="24"/>
                <w:szCs w:val="24"/>
                <w:lang w:eastAsia="es-CO"/>
                <w14:ligatures w14:val="none"/>
              </w:rPr>
            </w:pPr>
          </w:p>
        </w:tc>
        <w:tc>
          <w:tcPr>
            <w:tcW w:w="6706" w:type="dxa"/>
            <w:noWrap/>
            <w:hideMark/>
          </w:tcPr>
          <w:p w14:paraId="3A096FD5"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Times New Roman"/>
                <w:color w:val="000000"/>
                <w:kern w:val="0"/>
                <w:sz w:val="24"/>
                <w:szCs w:val="24"/>
                <w:lang w:eastAsia="es-CO"/>
                <w14:ligatures w14:val="none"/>
              </w:rPr>
              <w:t>Registro de prácticas asociadas a la fermentación natural y transferencia tecnológica.</w:t>
            </w:r>
          </w:p>
        </w:tc>
      </w:tr>
      <w:tr w:rsidR="004721BE" w:rsidRPr="004721BE" w14:paraId="3998FF5F" w14:textId="77777777" w:rsidTr="004721BE">
        <w:trPr>
          <w:trHeight w:val="394"/>
        </w:trPr>
        <w:tc>
          <w:tcPr>
            <w:cnfStyle w:val="001000000000" w:firstRow="0" w:lastRow="0" w:firstColumn="1" w:lastColumn="0" w:oddVBand="0" w:evenVBand="0" w:oddHBand="0" w:evenHBand="0" w:firstRowFirstColumn="0" w:firstRowLastColumn="0" w:lastRowFirstColumn="0" w:lastRowLastColumn="0"/>
            <w:tcW w:w="2122" w:type="dxa"/>
            <w:vMerge w:val="restart"/>
            <w:hideMark/>
          </w:tcPr>
          <w:p w14:paraId="78A45181" w14:textId="77777777" w:rsidR="004721BE" w:rsidRPr="004721BE" w:rsidRDefault="004721BE" w:rsidP="004721BE">
            <w:pPr>
              <w:jc w:val="center"/>
              <w:rPr>
                <w:rFonts w:ascii="Work Sans" w:eastAsia="Times New Roman" w:hAnsi="Work Sans" w:cs="Times New Roman"/>
                <w:b w:val="0"/>
                <w:bCs w:val="0"/>
                <w:color w:val="000000"/>
                <w:kern w:val="0"/>
                <w:sz w:val="24"/>
                <w:szCs w:val="24"/>
                <w:lang w:eastAsia="es-CO"/>
                <w14:ligatures w14:val="none"/>
              </w:rPr>
            </w:pPr>
            <w:r w:rsidRPr="004721BE">
              <w:rPr>
                <w:rFonts w:ascii="Work Sans" w:eastAsia="Times New Roman" w:hAnsi="Work Sans" w:cs="Calibri"/>
                <w:b w:val="0"/>
                <w:bCs w:val="0"/>
                <w:color w:val="000000"/>
                <w:kern w:val="0"/>
                <w:sz w:val="24"/>
                <w:szCs w:val="24"/>
                <w:lang w:eastAsia="es-CO"/>
                <w14:ligatures w14:val="none"/>
              </w:rPr>
              <w:t>Sistematización de información</w:t>
            </w:r>
          </w:p>
        </w:tc>
        <w:tc>
          <w:tcPr>
            <w:tcW w:w="6706" w:type="dxa"/>
            <w:noWrap/>
            <w:hideMark/>
          </w:tcPr>
          <w:p w14:paraId="52D7BDCB"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Calibri"/>
                <w:color w:val="000000"/>
                <w:kern w:val="0"/>
                <w:sz w:val="24"/>
                <w:szCs w:val="24"/>
                <w:lang w:eastAsia="es-CO"/>
                <w14:ligatures w14:val="none"/>
              </w:rPr>
              <w:t>Organización y estructuración de bases de datos.</w:t>
            </w:r>
          </w:p>
        </w:tc>
      </w:tr>
      <w:tr w:rsidR="004721BE" w:rsidRPr="004721BE" w14:paraId="00F741F4" w14:textId="77777777" w:rsidTr="004721BE">
        <w:trPr>
          <w:trHeight w:val="569"/>
        </w:trPr>
        <w:tc>
          <w:tcPr>
            <w:cnfStyle w:val="001000000000" w:firstRow="0" w:lastRow="0" w:firstColumn="1" w:lastColumn="0" w:oddVBand="0" w:evenVBand="0" w:oddHBand="0" w:evenHBand="0" w:firstRowFirstColumn="0" w:firstRowLastColumn="0" w:lastRowFirstColumn="0" w:lastRowLastColumn="0"/>
            <w:tcW w:w="2122" w:type="dxa"/>
            <w:vMerge/>
            <w:hideMark/>
          </w:tcPr>
          <w:p w14:paraId="3D89A532" w14:textId="77777777" w:rsidR="004721BE" w:rsidRPr="004721BE" w:rsidRDefault="004721BE" w:rsidP="004721BE">
            <w:pPr>
              <w:rPr>
                <w:rFonts w:ascii="Work Sans" w:eastAsia="Times New Roman" w:hAnsi="Work Sans" w:cs="Times New Roman"/>
                <w:b w:val="0"/>
                <w:bCs w:val="0"/>
                <w:color w:val="000000"/>
                <w:kern w:val="0"/>
                <w:sz w:val="24"/>
                <w:szCs w:val="24"/>
                <w:lang w:eastAsia="es-CO"/>
                <w14:ligatures w14:val="none"/>
              </w:rPr>
            </w:pPr>
          </w:p>
        </w:tc>
        <w:tc>
          <w:tcPr>
            <w:tcW w:w="6706" w:type="dxa"/>
            <w:noWrap/>
            <w:hideMark/>
          </w:tcPr>
          <w:p w14:paraId="64934627"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Times New Roman"/>
                <w:color w:val="000000"/>
                <w:kern w:val="0"/>
                <w:sz w:val="24"/>
                <w:szCs w:val="24"/>
                <w:lang w:eastAsia="es-CO"/>
                <w14:ligatures w14:val="none"/>
              </w:rPr>
              <w:t>Clasificación de información por territorio, línea de intervención y tipo de unidad productiva.</w:t>
            </w:r>
          </w:p>
        </w:tc>
      </w:tr>
      <w:tr w:rsidR="004721BE" w:rsidRPr="004721BE" w14:paraId="3BB262FF" w14:textId="77777777" w:rsidTr="004721BE">
        <w:trPr>
          <w:trHeight w:val="390"/>
        </w:trPr>
        <w:tc>
          <w:tcPr>
            <w:cnfStyle w:val="001000000000" w:firstRow="0" w:lastRow="0" w:firstColumn="1" w:lastColumn="0" w:oddVBand="0" w:evenVBand="0" w:oddHBand="0" w:evenHBand="0" w:firstRowFirstColumn="0" w:firstRowLastColumn="0" w:lastRowFirstColumn="0" w:lastRowLastColumn="0"/>
            <w:tcW w:w="2122" w:type="dxa"/>
            <w:vMerge w:val="restart"/>
            <w:hideMark/>
          </w:tcPr>
          <w:p w14:paraId="28A9E3D1" w14:textId="77777777" w:rsidR="004721BE" w:rsidRPr="004721BE" w:rsidRDefault="004721BE" w:rsidP="004721BE">
            <w:pPr>
              <w:jc w:val="center"/>
              <w:rPr>
                <w:rFonts w:ascii="Work Sans" w:eastAsia="Times New Roman" w:hAnsi="Work Sans" w:cs="Times New Roman"/>
                <w:b w:val="0"/>
                <w:bCs w:val="0"/>
                <w:color w:val="000000"/>
                <w:kern w:val="0"/>
                <w:sz w:val="24"/>
                <w:szCs w:val="24"/>
                <w:lang w:eastAsia="es-CO"/>
                <w14:ligatures w14:val="none"/>
              </w:rPr>
            </w:pPr>
            <w:r w:rsidRPr="004721BE">
              <w:rPr>
                <w:rFonts w:ascii="Work Sans" w:eastAsia="Times New Roman" w:hAnsi="Work Sans" w:cs="Calibri"/>
                <w:b w:val="0"/>
                <w:bCs w:val="0"/>
                <w:color w:val="000000"/>
                <w:kern w:val="0"/>
                <w:sz w:val="24"/>
                <w:szCs w:val="24"/>
                <w:lang w:eastAsia="es-CO"/>
                <w14:ligatures w14:val="none"/>
              </w:rPr>
              <w:t>Análisis de información</w:t>
            </w:r>
          </w:p>
        </w:tc>
        <w:tc>
          <w:tcPr>
            <w:tcW w:w="6706" w:type="dxa"/>
            <w:noWrap/>
            <w:hideMark/>
          </w:tcPr>
          <w:p w14:paraId="189588EB"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Calibri"/>
                <w:color w:val="000000"/>
                <w:kern w:val="0"/>
                <w:sz w:val="24"/>
                <w:szCs w:val="24"/>
                <w:lang w:eastAsia="es-CO"/>
                <w14:ligatures w14:val="none"/>
              </w:rPr>
              <w:t>Revisión técnica de los datos recolectados.</w:t>
            </w:r>
          </w:p>
        </w:tc>
      </w:tr>
      <w:tr w:rsidR="004721BE" w:rsidRPr="004721BE" w14:paraId="4CF97599" w14:textId="77777777" w:rsidTr="004721BE">
        <w:trPr>
          <w:trHeight w:val="583"/>
        </w:trPr>
        <w:tc>
          <w:tcPr>
            <w:cnfStyle w:val="001000000000" w:firstRow="0" w:lastRow="0" w:firstColumn="1" w:lastColumn="0" w:oddVBand="0" w:evenVBand="0" w:oddHBand="0" w:evenHBand="0" w:firstRowFirstColumn="0" w:firstRowLastColumn="0" w:lastRowFirstColumn="0" w:lastRowLastColumn="0"/>
            <w:tcW w:w="2122" w:type="dxa"/>
            <w:vMerge/>
            <w:hideMark/>
          </w:tcPr>
          <w:p w14:paraId="458C94A2" w14:textId="77777777" w:rsidR="004721BE" w:rsidRPr="004721BE" w:rsidRDefault="004721BE" w:rsidP="004721BE">
            <w:pPr>
              <w:rPr>
                <w:rFonts w:ascii="Work Sans" w:eastAsia="Times New Roman" w:hAnsi="Work Sans" w:cs="Times New Roman"/>
                <w:b w:val="0"/>
                <w:bCs w:val="0"/>
                <w:color w:val="000000"/>
                <w:kern w:val="0"/>
                <w:sz w:val="24"/>
                <w:szCs w:val="24"/>
                <w:lang w:eastAsia="es-CO"/>
                <w14:ligatures w14:val="none"/>
              </w:rPr>
            </w:pPr>
          </w:p>
        </w:tc>
        <w:tc>
          <w:tcPr>
            <w:tcW w:w="6706" w:type="dxa"/>
            <w:noWrap/>
            <w:hideMark/>
          </w:tcPr>
          <w:p w14:paraId="3D2EF1A7"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Times New Roman"/>
                <w:color w:val="000000"/>
                <w:kern w:val="0"/>
                <w:sz w:val="24"/>
                <w:szCs w:val="24"/>
                <w:lang w:eastAsia="es-CO"/>
                <w14:ligatures w14:val="none"/>
              </w:rPr>
              <w:t>Identificación de patrones, tendencias y variables relevantes.</w:t>
            </w:r>
          </w:p>
        </w:tc>
      </w:tr>
      <w:tr w:rsidR="004721BE" w:rsidRPr="004721BE" w14:paraId="72F1C509" w14:textId="77777777" w:rsidTr="004721BE">
        <w:trPr>
          <w:trHeight w:val="549"/>
        </w:trPr>
        <w:tc>
          <w:tcPr>
            <w:cnfStyle w:val="001000000000" w:firstRow="0" w:lastRow="0" w:firstColumn="1" w:lastColumn="0" w:oddVBand="0" w:evenVBand="0" w:oddHBand="0" w:evenHBand="0" w:firstRowFirstColumn="0" w:firstRowLastColumn="0" w:lastRowFirstColumn="0" w:lastRowLastColumn="0"/>
            <w:tcW w:w="2122" w:type="dxa"/>
            <w:vMerge/>
            <w:hideMark/>
          </w:tcPr>
          <w:p w14:paraId="192157EF" w14:textId="77777777" w:rsidR="004721BE" w:rsidRPr="004721BE" w:rsidRDefault="004721BE" w:rsidP="004721BE">
            <w:pPr>
              <w:rPr>
                <w:rFonts w:ascii="Work Sans" w:eastAsia="Times New Roman" w:hAnsi="Work Sans" w:cs="Times New Roman"/>
                <w:b w:val="0"/>
                <w:bCs w:val="0"/>
                <w:color w:val="000000"/>
                <w:kern w:val="0"/>
                <w:sz w:val="24"/>
                <w:szCs w:val="24"/>
                <w:lang w:eastAsia="es-CO"/>
                <w14:ligatures w14:val="none"/>
              </w:rPr>
            </w:pPr>
          </w:p>
        </w:tc>
        <w:tc>
          <w:tcPr>
            <w:tcW w:w="6706" w:type="dxa"/>
            <w:noWrap/>
            <w:hideMark/>
          </w:tcPr>
          <w:p w14:paraId="2F372E23" w14:textId="77777777" w:rsidR="004721BE" w:rsidRPr="004721BE" w:rsidRDefault="004721BE" w:rsidP="004721BE">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4721BE">
              <w:rPr>
                <w:rFonts w:ascii="Work Sans" w:eastAsia="Times New Roman" w:hAnsi="Work Sans" w:cs="Times New Roman"/>
                <w:color w:val="000000"/>
                <w:kern w:val="0"/>
                <w:sz w:val="24"/>
                <w:szCs w:val="24"/>
                <w:lang w:eastAsia="es-CO"/>
                <w14:ligatures w14:val="none"/>
              </w:rPr>
              <w:t>Consolidación de información para uso institucional, técnico y científico.</w:t>
            </w:r>
          </w:p>
        </w:tc>
      </w:tr>
    </w:tbl>
    <w:p w14:paraId="697EBD5E" w14:textId="08087625" w:rsidR="004721BE" w:rsidRPr="005E3F62" w:rsidRDefault="004721BE" w:rsidP="004721BE">
      <w:pPr>
        <w:spacing w:after="0" w:line="240" w:lineRule="auto"/>
        <w:jc w:val="both"/>
        <w:rPr>
          <w:rFonts w:ascii="Work Sans" w:hAnsi="Work Sans" w:cs="Calibri"/>
          <w:i/>
          <w:iCs/>
          <w:sz w:val="20"/>
          <w:szCs w:val="20"/>
        </w:rPr>
      </w:pPr>
      <w:r w:rsidRPr="005E3F62">
        <w:rPr>
          <w:rFonts w:ascii="Work Sans" w:hAnsi="Work Sans" w:cs="Calibri"/>
          <w:i/>
          <w:iCs/>
          <w:sz w:val="20"/>
          <w:szCs w:val="20"/>
        </w:rPr>
        <w:t xml:space="preserve">Tabla </w:t>
      </w:r>
      <w:r>
        <w:rPr>
          <w:rFonts w:ascii="Work Sans" w:hAnsi="Work Sans" w:cs="Calibri"/>
          <w:i/>
          <w:iCs/>
          <w:sz w:val="20"/>
          <w:szCs w:val="20"/>
        </w:rPr>
        <w:t>3</w:t>
      </w:r>
      <w:r w:rsidRPr="005E3F62">
        <w:rPr>
          <w:rFonts w:ascii="Work Sans" w:hAnsi="Work Sans" w:cs="Calibri"/>
          <w:i/>
          <w:iCs/>
          <w:sz w:val="20"/>
          <w:szCs w:val="20"/>
        </w:rPr>
        <w:t xml:space="preserve"> – </w:t>
      </w:r>
      <w:r>
        <w:rPr>
          <w:rFonts w:ascii="Work Sans" w:hAnsi="Work Sans" w:cs="Calibri"/>
          <w:i/>
          <w:iCs/>
          <w:sz w:val="20"/>
          <w:szCs w:val="20"/>
        </w:rPr>
        <w:t>Procesos operativos del componente</w:t>
      </w:r>
    </w:p>
    <w:p w14:paraId="0E582DE4" w14:textId="77777777" w:rsidR="006476F7" w:rsidRPr="003F4780" w:rsidRDefault="006476F7" w:rsidP="00BA59D3">
      <w:pPr>
        <w:spacing w:after="0" w:line="240" w:lineRule="auto"/>
        <w:jc w:val="both"/>
        <w:rPr>
          <w:rFonts w:ascii="Work Sans" w:hAnsi="Work Sans" w:cs="Calibri"/>
          <w:sz w:val="24"/>
          <w:szCs w:val="24"/>
        </w:rPr>
      </w:pPr>
    </w:p>
    <w:p w14:paraId="01C255BD" w14:textId="29308EDC"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29" w:name="_Toc229148336"/>
      <w:r w:rsidRPr="003F4780">
        <w:rPr>
          <w:rFonts w:ascii="Work Sans" w:hAnsi="Work Sans" w:cs="Calibri"/>
          <w:b/>
          <w:bCs/>
          <w:color w:val="auto"/>
          <w:sz w:val="24"/>
          <w:szCs w:val="24"/>
        </w:rPr>
        <w:t>Articulación estratégica del componente</w:t>
      </w:r>
      <w:bookmarkEnd w:id="29"/>
    </w:p>
    <w:p w14:paraId="175FE6B0"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investigativo se integra de manera transversal con el Plan Padrino, permitiendo acompañar técnicamente la implementación territorial, fortalecer el Banco Nacional de Masas Madre y generar insumos estratégicos para procesos de análisis, documentación y gestión del conocimiento.</w:t>
      </w:r>
    </w:p>
    <w:p w14:paraId="5521BC2A"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De esta manera, el componente se consolida como un soporte fundamental para la evolución metodológica del proyecto, la toma de decisiones institucionales y el fortalecimiento de procesos de investigación aplicada asociados a la fermentación natural y la panificación artesanal en Colombia.</w:t>
      </w:r>
    </w:p>
    <w:p w14:paraId="54813A43" w14:textId="77777777" w:rsidR="003C7CE7" w:rsidRPr="003F4780" w:rsidRDefault="003C7CE7" w:rsidP="00BA59D3">
      <w:pPr>
        <w:spacing w:after="0" w:line="240" w:lineRule="auto"/>
        <w:jc w:val="both"/>
        <w:rPr>
          <w:rFonts w:ascii="Work Sans" w:hAnsi="Work Sans" w:cs="Calibri"/>
          <w:sz w:val="24"/>
          <w:szCs w:val="24"/>
        </w:rPr>
      </w:pPr>
    </w:p>
    <w:p w14:paraId="072AB35E" w14:textId="67C29255" w:rsidR="003C7CE7" w:rsidRPr="003F4780"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30" w:name="_Toc229148337"/>
      <w:r w:rsidRPr="003F4780">
        <w:rPr>
          <w:rFonts w:ascii="Work Sans" w:hAnsi="Work Sans" w:cs="Calibri"/>
          <w:b/>
          <w:bCs/>
          <w:color w:val="auto"/>
          <w:sz w:val="24"/>
          <w:szCs w:val="24"/>
        </w:rPr>
        <w:t>Componente administrativo, jurídico, logístico y de comunicaciones estratégicas</w:t>
      </w:r>
      <w:bookmarkEnd w:id="30"/>
    </w:p>
    <w:p w14:paraId="0C2FC8E9"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administrativo, jurídico, logístico y de comunicaciones estratégicas tiene como propósito garantizar la adecuada ejecución operativa, contractual, financiera y administrativa del Proyecto Nacional Masa Madre, asegurando la trazabilidad institucional, el cumplimiento normativo, el uso eficiente de los recursos públicos y la visibilización estratégica de los resultados del proyecto a nivel nacional.</w:t>
      </w:r>
    </w:p>
    <w:p w14:paraId="203B491F"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Este componente permite fortalecer los procesos de seguimiento institucional, soporte administrativo, control operativo y posicionamiento del proyecto, articulando mecanismos de gestión orientados a garantizar la sostenibilidad y coherencia de la estrategia en los diferentes territorios del país.</w:t>
      </w:r>
    </w:p>
    <w:p w14:paraId="1D70DFC3" w14:textId="717B4D35"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1" w:name="_Toc229148338"/>
      <w:r w:rsidRPr="003F4780">
        <w:rPr>
          <w:rFonts w:ascii="Work Sans" w:hAnsi="Work Sans" w:cs="Calibri"/>
          <w:b/>
          <w:bCs/>
          <w:color w:val="auto"/>
          <w:sz w:val="24"/>
          <w:szCs w:val="24"/>
        </w:rPr>
        <w:t>Seguimiento administrativo y control institucional</w:t>
      </w:r>
      <w:bookmarkEnd w:id="31"/>
    </w:p>
    <w:p w14:paraId="0E4509D8"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seguimiento administrativo del Plan Padrino se desarrolla principalmente mediante mecanismos virtuales orientados a optimizar recursos, garantizar cobertura nacional y fortalecer la trazabilidad de la ejecución del proyecto.</w:t>
      </w:r>
    </w:p>
    <w:p w14:paraId="09975A52"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actividades se encuentran:</w:t>
      </w:r>
    </w:p>
    <w:p w14:paraId="41C96C57" w14:textId="77777777" w:rsidR="004721BE" w:rsidRPr="003F4780" w:rsidRDefault="004721BE" w:rsidP="004721BE">
      <w:pPr>
        <w:spacing w:after="0" w:line="240" w:lineRule="auto"/>
        <w:rPr>
          <w:rFonts w:ascii="Work Sans" w:hAnsi="Work Sans" w:cs="Calibri"/>
          <w:sz w:val="24"/>
          <w:szCs w:val="24"/>
        </w:rPr>
      </w:pPr>
    </w:p>
    <w:p w14:paraId="70A5A1D6" w14:textId="77777777" w:rsidR="004721BE" w:rsidRDefault="003C7CE7" w:rsidP="004721BE">
      <w:pPr>
        <w:pStyle w:val="Prrafodelista"/>
        <w:numPr>
          <w:ilvl w:val="1"/>
          <w:numId w:val="10"/>
        </w:numPr>
        <w:spacing w:after="0" w:line="240" w:lineRule="auto"/>
        <w:rPr>
          <w:rFonts w:ascii="Work Sans" w:hAnsi="Work Sans" w:cs="Calibri"/>
          <w:sz w:val="24"/>
          <w:szCs w:val="24"/>
        </w:rPr>
      </w:pPr>
      <w:r w:rsidRPr="004721BE">
        <w:rPr>
          <w:rFonts w:ascii="Work Sans" w:hAnsi="Work Sans" w:cs="Calibri"/>
          <w:sz w:val="24"/>
          <w:szCs w:val="24"/>
        </w:rPr>
        <w:t>Reuniones virtuales institucionales.</w:t>
      </w:r>
    </w:p>
    <w:p w14:paraId="6865C4CE" w14:textId="77777777" w:rsidR="004721BE" w:rsidRDefault="003C7CE7" w:rsidP="004721BE">
      <w:pPr>
        <w:pStyle w:val="Prrafodelista"/>
        <w:numPr>
          <w:ilvl w:val="1"/>
          <w:numId w:val="10"/>
        </w:numPr>
        <w:spacing w:after="0" w:line="240" w:lineRule="auto"/>
        <w:rPr>
          <w:rFonts w:ascii="Work Sans" w:hAnsi="Work Sans" w:cs="Calibri"/>
          <w:sz w:val="24"/>
          <w:szCs w:val="24"/>
        </w:rPr>
      </w:pPr>
      <w:r w:rsidRPr="004721BE">
        <w:rPr>
          <w:rFonts w:ascii="Work Sans" w:hAnsi="Work Sans" w:cs="Calibri"/>
          <w:sz w:val="24"/>
          <w:szCs w:val="24"/>
        </w:rPr>
        <w:t>Seguimiento mediante plataformas institucionales.</w:t>
      </w:r>
    </w:p>
    <w:p w14:paraId="6ED5C633" w14:textId="77777777" w:rsidR="004721BE" w:rsidRDefault="003C7CE7" w:rsidP="004721BE">
      <w:pPr>
        <w:pStyle w:val="Prrafodelista"/>
        <w:numPr>
          <w:ilvl w:val="1"/>
          <w:numId w:val="10"/>
        </w:numPr>
        <w:spacing w:after="0" w:line="240" w:lineRule="auto"/>
        <w:rPr>
          <w:rFonts w:ascii="Work Sans" w:hAnsi="Work Sans" w:cs="Calibri"/>
          <w:sz w:val="24"/>
          <w:szCs w:val="24"/>
        </w:rPr>
      </w:pPr>
      <w:r w:rsidRPr="004721BE">
        <w:rPr>
          <w:rFonts w:ascii="Work Sans" w:hAnsi="Work Sans" w:cs="Calibri"/>
          <w:sz w:val="24"/>
          <w:szCs w:val="24"/>
        </w:rPr>
        <w:t>Validación documental digital.</w:t>
      </w:r>
    </w:p>
    <w:p w14:paraId="1639B14E" w14:textId="77777777" w:rsidR="004721BE" w:rsidRDefault="003C7CE7" w:rsidP="004721BE">
      <w:pPr>
        <w:pStyle w:val="Prrafodelista"/>
        <w:numPr>
          <w:ilvl w:val="1"/>
          <w:numId w:val="10"/>
        </w:numPr>
        <w:spacing w:after="0" w:line="240" w:lineRule="auto"/>
        <w:rPr>
          <w:rFonts w:ascii="Work Sans" w:hAnsi="Work Sans" w:cs="Calibri"/>
          <w:sz w:val="24"/>
          <w:szCs w:val="24"/>
        </w:rPr>
      </w:pPr>
      <w:r w:rsidRPr="004721BE">
        <w:rPr>
          <w:rFonts w:ascii="Work Sans" w:hAnsi="Work Sans" w:cs="Calibri"/>
          <w:sz w:val="24"/>
          <w:szCs w:val="24"/>
        </w:rPr>
        <w:t>Revisión de informes técnicos y administrativos.</w:t>
      </w:r>
    </w:p>
    <w:p w14:paraId="0E70ADC5" w14:textId="6AFA0FB6" w:rsidR="003C7CE7" w:rsidRPr="004721BE" w:rsidRDefault="003C7CE7" w:rsidP="004721BE">
      <w:pPr>
        <w:pStyle w:val="Prrafodelista"/>
        <w:numPr>
          <w:ilvl w:val="1"/>
          <w:numId w:val="10"/>
        </w:numPr>
        <w:spacing w:after="0" w:line="240" w:lineRule="auto"/>
        <w:rPr>
          <w:rFonts w:ascii="Work Sans" w:hAnsi="Work Sans" w:cs="Calibri"/>
          <w:sz w:val="24"/>
          <w:szCs w:val="24"/>
        </w:rPr>
      </w:pPr>
      <w:r w:rsidRPr="004721BE">
        <w:rPr>
          <w:rFonts w:ascii="Work Sans" w:hAnsi="Work Sans" w:cs="Calibri"/>
          <w:sz w:val="24"/>
          <w:szCs w:val="24"/>
        </w:rPr>
        <w:t>Verificación del cumplimiento de metas y cronogramas.</w:t>
      </w:r>
    </w:p>
    <w:p w14:paraId="37FA0E0A" w14:textId="77777777" w:rsidR="004721BE" w:rsidRPr="003F4780" w:rsidRDefault="004721BE" w:rsidP="00BA59D3">
      <w:pPr>
        <w:spacing w:after="0" w:line="240" w:lineRule="auto"/>
        <w:jc w:val="both"/>
        <w:rPr>
          <w:rFonts w:ascii="Work Sans" w:hAnsi="Work Sans" w:cs="Calibri"/>
          <w:sz w:val="24"/>
          <w:szCs w:val="24"/>
        </w:rPr>
      </w:pPr>
    </w:p>
    <w:p w14:paraId="13C717F7" w14:textId="77777777" w:rsidR="003C7CE7"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De manera complementaria, se podrán desarrollar algunas actividades presenciales asociadas al componente comunicacional y de cierre institucional del proyecto.</w:t>
      </w:r>
    </w:p>
    <w:p w14:paraId="2DB855F5" w14:textId="77777777" w:rsidR="004721BE" w:rsidRPr="003F4780" w:rsidRDefault="004721BE" w:rsidP="004721BE">
      <w:pPr>
        <w:spacing w:after="0" w:line="240" w:lineRule="auto"/>
        <w:ind w:firstLine="708"/>
        <w:jc w:val="both"/>
        <w:rPr>
          <w:rFonts w:ascii="Work Sans" w:hAnsi="Work Sans" w:cs="Calibri"/>
          <w:sz w:val="24"/>
          <w:szCs w:val="24"/>
        </w:rPr>
      </w:pPr>
    </w:p>
    <w:p w14:paraId="57EF1773" w14:textId="4215812B"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2" w:name="_Toc229148339"/>
      <w:r w:rsidRPr="003F4780">
        <w:rPr>
          <w:rFonts w:ascii="Work Sans" w:hAnsi="Work Sans" w:cs="Calibri"/>
          <w:b/>
          <w:bCs/>
          <w:color w:val="auto"/>
          <w:sz w:val="24"/>
          <w:szCs w:val="24"/>
        </w:rPr>
        <w:t>Equipo administrativo y de apoyo</w:t>
      </w:r>
      <w:bookmarkEnd w:id="32"/>
    </w:p>
    <w:p w14:paraId="0A6383E0" w14:textId="77777777" w:rsidR="003C7CE7"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cuenta con un equipo de apoyo encargado de fortalecer los procesos administrativos, jurídicos, logísticos y comunicacionales asociados a la implementación del proyecto.</w:t>
      </w:r>
    </w:p>
    <w:p w14:paraId="77B959B3" w14:textId="77777777" w:rsidR="004721BE" w:rsidRPr="003F4780" w:rsidRDefault="004721BE" w:rsidP="004721BE">
      <w:pPr>
        <w:spacing w:after="0" w:line="240" w:lineRule="auto"/>
        <w:ind w:firstLine="708"/>
        <w:jc w:val="both"/>
        <w:rPr>
          <w:rFonts w:ascii="Work Sans" w:hAnsi="Work Sans" w:cs="Calibri"/>
          <w:sz w:val="24"/>
          <w:szCs w:val="24"/>
        </w:rPr>
      </w:pPr>
    </w:p>
    <w:p w14:paraId="26C6EDD6" w14:textId="77777777" w:rsidR="003C7CE7" w:rsidRPr="003F4780" w:rsidRDefault="003C7CE7"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Equipo administrativo y de apoyo</w:t>
      </w:r>
    </w:p>
    <w:p w14:paraId="40BB5C0A" w14:textId="77777777" w:rsidR="004721BE" w:rsidRDefault="003C7CE7" w:rsidP="004721BE">
      <w:pPr>
        <w:pStyle w:val="Prrafodelista"/>
        <w:numPr>
          <w:ilvl w:val="0"/>
          <w:numId w:val="21"/>
        </w:numPr>
        <w:spacing w:after="0" w:line="240" w:lineRule="auto"/>
        <w:jc w:val="both"/>
        <w:rPr>
          <w:rFonts w:ascii="Work Sans" w:hAnsi="Work Sans" w:cs="Calibri"/>
          <w:sz w:val="24"/>
          <w:szCs w:val="24"/>
        </w:rPr>
      </w:pPr>
      <w:r w:rsidRPr="004721BE">
        <w:rPr>
          <w:rFonts w:ascii="Work Sans" w:hAnsi="Work Sans" w:cs="Calibri"/>
          <w:sz w:val="24"/>
          <w:szCs w:val="24"/>
        </w:rPr>
        <w:t xml:space="preserve">Adriana Benjumea </w:t>
      </w:r>
    </w:p>
    <w:p w14:paraId="59B52E96" w14:textId="77777777" w:rsidR="004721BE" w:rsidRDefault="003C7CE7" w:rsidP="004721BE">
      <w:pPr>
        <w:pStyle w:val="Prrafodelista"/>
        <w:spacing w:after="0" w:line="240" w:lineRule="auto"/>
        <w:jc w:val="both"/>
        <w:rPr>
          <w:rFonts w:ascii="Work Sans" w:hAnsi="Work Sans" w:cs="Calibri"/>
          <w:sz w:val="24"/>
          <w:szCs w:val="24"/>
        </w:rPr>
      </w:pPr>
      <w:r w:rsidRPr="004721BE">
        <w:rPr>
          <w:rFonts w:ascii="Work Sans" w:hAnsi="Work Sans" w:cs="Calibri"/>
          <w:sz w:val="24"/>
          <w:szCs w:val="24"/>
        </w:rPr>
        <w:t>Apoyo administrativo nacional.</w:t>
      </w:r>
    </w:p>
    <w:p w14:paraId="44DFAF3F" w14:textId="77777777" w:rsidR="004721BE" w:rsidRDefault="003C7CE7" w:rsidP="004721BE">
      <w:pPr>
        <w:pStyle w:val="Prrafodelista"/>
        <w:numPr>
          <w:ilvl w:val="0"/>
          <w:numId w:val="21"/>
        </w:numPr>
        <w:spacing w:after="0" w:line="240" w:lineRule="auto"/>
        <w:jc w:val="both"/>
        <w:rPr>
          <w:rFonts w:ascii="Work Sans" w:hAnsi="Work Sans" w:cs="Calibri"/>
          <w:sz w:val="24"/>
          <w:szCs w:val="24"/>
        </w:rPr>
      </w:pPr>
      <w:r w:rsidRPr="004721BE">
        <w:rPr>
          <w:rFonts w:ascii="Work Sans" w:hAnsi="Work Sans" w:cs="Calibri"/>
          <w:sz w:val="24"/>
          <w:szCs w:val="24"/>
        </w:rPr>
        <w:t xml:space="preserve">Cheryl Zabala </w:t>
      </w:r>
    </w:p>
    <w:p w14:paraId="09D1BD17" w14:textId="77777777" w:rsidR="004721BE" w:rsidRDefault="003C7CE7" w:rsidP="004721BE">
      <w:pPr>
        <w:pStyle w:val="Prrafodelista"/>
        <w:spacing w:after="0" w:line="240" w:lineRule="auto"/>
        <w:jc w:val="both"/>
        <w:rPr>
          <w:rFonts w:ascii="Work Sans" w:hAnsi="Work Sans" w:cs="Calibri"/>
          <w:sz w:val="24"/>
          <w:szCs w:val="24"/>
        </w:rPr>
      </w:pPr>
      <w:r w:rsidRPr="004721BE">
        <w:rPr>
          <w:rFonts w:ascii="Work Sans" w:hAnsi="Work Sans" w:cs="Calibri"/>
          <w:sz w:val="24"/>
          <w:szCs w:val="24"/>
        </w:rPr>
        <w:t>Apoyo jurídico nacional.</w:t>
      </w:r>
    </w:p>
    <w:p w14:paraId="64EE46B8" w14:textId="77777777" w:rsidR="004721BE" w:rsidRDefault="003C7CE7" w:rsidP="004721BE">
      <w:pPr>
        <w:pStyle w:val="Prrafodelista"/>
        <w:numPr>
          <w:ilvl w:val="0"/>
          <w:numId w:val="21"/>
        </w:numPr>
        <w:spacing w:after="0" w:line="240" w:lineRule="auto"/>
        <w:jc w:val="both"/>
        <w:rPr>
          <w:rFonts w:ascii="Work Sans" w:hAnsi="Work Sans" w:cs="Calibri"/>
          <w:sz w:val="24"/>
          <w:szCs w:val="24"/>
        </w:rPr>
      </w:pPr>
      <w:r w:rsidRPr="004721BE">
        <w:rPr>
          <w:rFonts w:ascii="Work Sans" w:hAnsi="Work Sans" w:cs="Calibri"/>
          <w:sz w:val="24"/>
          <w:szCs w:val="24"/>
        </w:rPr>
        <w:t xml:space="preserve">Julián Jaraba </w:t>
      </w:r>
    </w:p>
    <w:p w14:paraId="5C6A7431" w14:textId="77777777" w:rsidR="004721BE" w:rsidRDefault="003C7CE7" w:rsidP="004721BE">
      <w:pPr>
        <w:pStyle w:val="Prrafodelista"/>
        <w:spacing w:after="0" w:line="240" w:lineRule="auto"/>
        <w:jc w:val="both"/>
        <w:rPr>
          <w:rFonts w:ascii="Work Sans" w:hAnsi="Work Sans" w:cs="Calibri"/>
          <w:sz w:val="24"/>
          <w:szCs w:val="24"/>
        </w:rPr>
      </w:pPr>
      <w:r w:rsidRPr="004721BE">
        <w:rPr>
          <w:rFonts w:ascii="Work Sans" w:hAnsi="Work Sans" w:cs="Calibri"/>
          <w:sz w:val="24"/>
          <w:szCs w:val="24"/>
        </w:rPr>
        <w:t>Apoyo bienes y rentas.</w:t>
      </w:r>
    </w:p>
    <w:p w14:paraId="12927912" w14:textId="77777777" w:rsidR="004721BE" w:rsidRDefault="003C7CE7" w:rsidP="004721BE">
      <w:pPr>
        <w:pStyle w:val="Prrafodelista"/>
        <w:numPr>
          <w:ilvl w:val="0"/>
          <w:numId w:val="21"/>
        </w:numPr>
        <w:spacing w:after="0" w:line="240" w:lineRule="auto"/>
        <w:jc w:val="both"/>
        <w:rPr>
          <w:rFonts w:ascii="Work Sans" w:hAnsi="Work Sans" w:cs="Calibri"/>
          <w:sz w:val="24"/>
          <w:szCs w:val="24"/>
        </w:rPr>
      </w:pPr>
      <w:r w:rsidRPr="004721BE">
        <w:rPr>
          <w:rFonts w:ascii="Work Sans" w:hAnsi="Work Sans" w:cs="Calibri"/>
          <w:sz w:val="24"/>
          <w:szCs w:val="24"/>
        </w:rPr>
        <w:t xml:space="preserve">Lorena Sánchez </w:t>
      </w:r>
    </w:p>
    <w:p w14:paraId="3BBFF05A" w14:textId="77777777" w:rsidR="004721BE" w:rsidRDefault="003C7CE7" w:rsidP="004721BE">
      <w:pPr>
        <w:pStyle w:val="Prrafodelista"/>
        <w:spacing w:after="0" w:line="240" w:lineRule="auto"/>
        <w:jc w:val="both"/>
        <w:rPr>
          <w:rFonts w:ascii="Work Sans" w:hAnsi="Work Sans" w:cs="Calibri"/>
          <w:sz w:val="24"/>
          <w:szCs w:val="24"/>
        </w:rPr>
      </w:pPr>
      <w:r w:rsidRPr="004721BE">
        <w:rPr>
          <w:rFonts w:ascii="Work Sans" w:hAnsi="Work Sans" w:cs="Calibri"/>
          <w:sz w:val="24"/>
          <w:szCs w:val="24"/>
        </w:rPr>
        <w:t>Profesional de comunicaciones.</w:t>
      </w:r>
    </w:p>
    <w:p w14:paraId="389EECD4" w14:textId="69D7F526" w:rsidR="003C7CE7" w:rsidRPr="004721BE" w:rsidRDefault="003C7CE7" w:rsidP="004721BE">
      <w:pPr>
        <w:pStyle w:val="Prrafodelista"/>
        <w:numPr>
          <w:ilvl w:val="0"/>
          <w:numId w:val="21"/>
        </w:numPr>
        <w:spacing w:after="0" w:line="240" w:lineRule="auto"/>
        <w:jc w:val="both"/>
        <w:rPr>
          <w:rFonts w:ascii="Work Sans" w:hAnsi="Work Sans" w:cs="Calibri"/>
          <w:sz w:val="24"/>
          <w:szCs w:val="24"/>
        </w:rPr>
      </w:pPr>
      <w:r w:rsidRPr="004721BE">
        <w:rPr>
          <w:rFonts w:ascii="Work Sans" w:hAnsi="Work Sans" w:cs="Calibri"/>
          <w:sz w:val="24"/>
          <w:szCs w:val="24"/>
        </w:rPr>
        <w:t>Agencia de publicidad y comunicaciones estratégicas.</w:t>
      </w:r>
    </w:p>
    <w:p w14:paraId="43F062CC" w14:textId="77777777" w:rsidR="003C7CE7" w:rsidRDefault="003C7CE7" w:rsidP="004721BE">
      <w:pPr>
        <w:spacing w:after="0" w:line="240" w:lineRule="auto"/>
        <w:ind w:firstLine="360"/>
        <w:jc w:val="both"/>
        <w:rPr>
          <w:rFonts w:ascii="Work Sans" w:hAnsi="Work Sans" w:cs="Calibri"/>
          <w:sz w:val="24"/>
          <w:szCs w:val="24"/>
        </w:rPr>
      </w:pPr>
      <w:r w:rsidRPr="003F4780">
        <w:rPr>
          <w:rFonts w:ascii="Work Sans" w:hAnsi="Work Sans" w:cs="Calibri"/>
          <w:sz w:val="24"/>
          <w:szCs w:val="24"/>
        </w:rPr>
        <w:t>La agencia de comunicaciones desarrollará acciones estratégicas complementarias articuladas con el equipo institucional de comunicaciones del CNHTA.</w:t>
      </w:r>
    </w:p>
    <w:p w14:paraId="07D49D88" w14:textId="77777777" w:rsidR="004721BE" w:rsidRPr="003F4780" w:rsidRDefault="004721BE" w:rsidP="004721BE">
      <w:pPr>
        <w:spacing w:after="0" w:line="240" w:lineRule="auto"/>
        <w:ind w:firstLine="360"/>
        <w:jc w:val="both"/>
        <w:rPr>
          <w:rFonts w:ascii="Work Sans" w:hAnsi="Work Sans" w:cs="Calibri"/>
          <w:sz w:val="24"/>
          <w:szCs w:val="24"/>
        </w:rPr>
      </w:pPr>
    </w:p>
    <w:p w14:paraId="780B0785" w14:textId="081ADABD"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3" w:name="_Toc229148340"/>
      <w:r w:rsidRPr="003F4780">
        <w:rPr>
          <w:rFonts w:ascii="Work Sans" w:hAnsi="Work Sans" w:cs="Calibri"/>
          <w:b/>
          <w:bCs/>
          <w:color w:val="auto"/>
          <w:sz w:val="24"/>
          <w:szCs w:val="24"/>
        </w:rPr>
        <w:t>Líneas de gestión del componente</w:t>
      </w:r>
      <w:bookmarkEnd w:id="33"/>
    </w:p>
    <w:p w14:paraId="22A258D2" w14:textId="77777777" w:rsidR="004721BE" w:rsidRPr="004721BE" w:rsidRDefault="004721BE" w:rsidP="004721BE"/>
    <w:p w14:paraId="5A2C6A3B"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componente se estructura en cinco líneas principales de gestión:</w:t>
      </w:r>
    </w:p>
    <w:p w14:paraId="74F44F71" w14:textId="77777777" w:rsidR="003C7CE7" w:rsidRPr="003F4780" w:rsidRDefault="003C7CE7" w:rsidP="00BA59D3">
      <w:pPr>
        <w:numPr>
          <w:ilvl w:val="0"/>
          <w:numId w:val="2"/>
        </w:numPr>
        <w:spacing w:after="0" w:line="240" w:lineRule="auto"/>
        <w:jc w:val="both"/>
        <w:rPr>
          <w:rFonts w:ascii="Work Sans" w:hAnsi="Work Sans" w:cs="Calibri"/>
          <w:sz w:val="24"/>
          <w:szCs w:val="24"/>
        </w:rPr>
      </w:pPr>
      <w:r w:rsidRPr="003F4780">
        <w:rPr>
          <w:rFonts w:ascii="Work Sans" w:hAnsi="Work Sans" w:cs="Calibri"/>
          <w:sz w:val="24"/>
          <w:szCs w:val="24"/>
        </w:rPr>
        <w:t xml:space="preserve">Seguimiento contractual y control administrativo. </w:t>
      </w:r>
    </w:p>
    <w:p w14:paraId="5B98A579" w14:textId="77777777" w:rsidR="003C7CE7" w:rsidRPr="003F4780" w:rsidRDefault="003C7CE7" w:rsidP="00BA59D3">
      <w:pPr>
        <w:numPr>
          <w:ilvl w:val="0"/>
          <w:numId w:val="2"/>
        </w:numPr>
        <w:spacing w:after="0" w:line="240" w:lineRule="auto"/>
        <w:jc w:val="both"/>
        <w:rPr>
          <w:rFonts w:ascii="Work Sans" w:hAnsi="Work Sans" w:cs="Calibri"/>
          <w:sz w:val="24"/>
          <w:szCs w:val="24"/>
        </w:rPr>
      </w:pPr>
      <w:r w:rsidRPr="003F4780">
        <w:rPr>
          <w:rFonts w:ascii="Work Sans" w:hAnsi="Work Sans" w:cs="Calibri"/>
          <w:sz w:val="24"/>
          <w:szCs w:val="24"/>
        </w:rPr>
        <w:lastRenderedPageBreak/>
        <w:t xml:space="preserve">Verificación financiera y control presupuestal. </w:t>
      </w:r>
    </w:p>
    <w:p w14:paraId="0A1103E1" w14:textId="77777777" w:rsidR="003C7CE7" w:rsidRPr="003F4780" w:rsidRDefault="003C7CE7" w:rsidP="00BA59D3">
      <w:pPr>
        <w:numPr>
          <w:ilvl w:val="0"/>
          <w:numId w:val="2"/>
        </w:numPr>
        <w:spacing w:after="0" w:line="240" w:lineRule="auto"/>
        <w:jc w:val="both"/>
        <w:rPr>
          <w:rFonts w:ascii="Work Sans" w:hAnsi="Work Sans" w:cs="Calibri"/>
          <w:sz w:val="24"/>
          <w:szCs w:val="24"/>
        </w:rPr>
      </w:pPr>
      <w:r w:rsidRPr="003F4780">
        <w:rPr>
          <w:rFonts w:ascii="Work Sans" w:hAnsi="Work Sans" w:cs="Calibri"/>
          <w:sz w:val="24"/>
          <w:szCs w:val="24"/>
        </w:rPr>
        <w:t xml:space="preserve">Gestión jurídica y cumplimiento normativo. </w:t>
      </w:r>
    </w:p>
    <w:p w14:paraId="49CE77F3" w14:textId="77777777" w:rsidR="003C7CE7" w:rsidRPr="003F4780" w:rsidRDefault="003C7CE7" w:rsidP="00BA59D3">
      <w:pPr>
        <w:numPr>
          <w:ilvl w:val="0"/>
          <w:numId w:val="2"/>
        </w:numPr>
        <w:spacing w:after="0" w:line="240" w:lineRule="auto"/>
        <w:jc w:val="both"/>
        <w:rPr>
          <w:rFonts w:ascii="Work Sans" w:hAnsi="Work Sans" w:cs="Calibri"/>
          <w:sz w:val="24"/>
          <w:szCs w:val="24"/>
        </w:rPr>
      </w:pPr>
      <w:r w:rsidRPr="003F4780">
        <w:rPr>
          <w:rFonts w:ascii="Work Sans" w:hAnsi="Work Sans" w:cs="Calibri"/>
          <w:sz w:val="24"/>
          <w:szCs w:val="24"/>
        </w:rPr>
        <w:t xml:space="preserve">Gestión logística, control de bienes y distribución de materiales. </w:t>
      </w:r>
    </w:p>
    <w:p w14:paraId="10DC7B60" w14:textId="77777777" w:rsidR="003C7CE7" w:rsidRDefault="003C7CE7" w:rsidP="00BA59D3">
      <w:pPr>
        <w:numPr>
          <w:ilvl w:val="0"/>
          <w:numId w:val="2"/>
        </w:numPr>
        <w:spacing w:after="0" w:line="240" w:lineRule="auto"/>
        <w:jc w:val="both"/>
        <w:rPr>
          <w:rFonts w:ascii="Work Sans" w:hAnsi="Work Sans" w:cs="Calibri"/>
          <w:sz w:val="24"/>
          <w:szCs w:val="24"/>
        </w:rPr>
      </w:pPr>
      <w:r w:rsidRPr="003F4780">
        <w:rPr>
          <w:rFonts w:ascii="Work Sans" w:hAnsi="Work Sans" w:cs="Calibri"/>
          <w:sz w:val="24"/>
          <w:szCs w:val="24"/>
        </w:rPr>
        <w:t xml:space="preserve">Estrategia nacional de comunicaciones y posicionamiento institucional del proyecto. </w:t>
      </w:r>
    </w:p>
    <w:p w14:paraId="40E3BB63" w14:textId="77777777" w:rsidR="004721BE" w:rsidRPr="003F4780" w:rsidRDefault="004721BE" w:rsidP="004721BE">
      <w:pPr>
        <w:spacing w:after="0" w:line="240" w:lineRule="auto"/>
        <w:ind w:left="720"/>
        <w:jc w:val="both"/>
        <w:rPr>
          <w:rFonts w:ascii="Work Sans" w:hAnsi="Work Sans" w:cs="Calibri"/>
          <w:sz w:val="24"/>
          <w:szCs w:val="24"/>
        </w:rPr>
      </w:pPr>
    </w:p>
    <w:p w14:paraId="7575BA09" w14:textId="0B15B648"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4" w:name="_Toc229148341"/>
      <w:r w:rsidRPr="003F4780">
        <w:rPr>
          <w:rFonts w:ascii="Work Sans" w:hAnsi="Work Sans" w:cs="Calibri"/>
          <w:b/>
          <w:bCs/>
          <w:color w:val="auto"/>
          <w:sz w:val="24"/>
          <w:szCs w:val="24"/>
        </w:rPr>
        <w:t>Estrategia nacional de comunicaciones y posicionamiento</w:t>
      </w:r>
      <w:bookmarkEnd w:id="34"/>
    </w:p>
    <w:p w14:paraId="2944D42E" w14:textId="77777777" w:rsidR="004721BE" w:rsidRPr="004721BE" w:rsidRDefault="004721BE" w:rsidP="004721BE"/>
    <w:p w14:paraId="406ED2E5" w14:textId="77777777" w:rsidR="003C7CE7"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En el marco del componente se implementará una estrategia nacional de comunicaciones orientada a visibilizar el desarrollo, alcance e impacto del Proyecto Nacional Masa Madre, fortaleciendo el posicionamiento institucional del SENA como referente en transferencia tecnológica, innovación y fortalecimiento del sector panificador artesanal y campesino.</w:t>
      </w:r>
    </w:p>
    <w:p w14:paraId="0CBCF712" w14:textId="3795BAD2" w:rsidR="004721BE" w:rsidRDefault="004721BE" w:rsidP="004721BE">
      <w:pPr>
        <w:spacing w:after="0" w:line="240" w:lineRule="auto"/>
        <w:ind w:firstLine="708"/>
        <w:rPr>
          <w:rFonts w:ascii="Work Sans" w:hAnsi="Work Sans" w:cs="Calibri"/>
          <w:sz w:val="24"/>
          <w:szCs w:val="24"/>
        </w:rPr>
      </w:pPr>
      <w:r>
        <w:rPr>
          <w:noProof/>
        </w:rPr>
        <w:drawing>
          <wp:inline distT="0" distB="0" distL="0" distR="0" wp14:anchorId="2D248FDE" wp14:editId="60A9AEA2">
            <wp:extent cx="5208105" cy="2125172"/>
            <wp:effectExtent l="0" t="0" r="0" b="8890"/>
            <wp:docPr id="177610761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4931" b="20675"/>
                    <a:stretch>
                      <a:fillRect/>
                    </a:stretch>
                  </pic:blipFill>
                  <pic:spPr bwMode="auto">
                    <a:xfrm>
                      <a:off x="0" y="0"/>
                      <a:ext cx="5215944" cy="2128371"/>
                    </a:xfrm>
                    <a:prstGeom prst="rect">
                      <a:avLst/>
                    </a:prstGeom>
                    <a:noFill/>
                    <a:ln>
                      <a:noFill/>
                    </a:ln>
                    <a:extLst>
                      <a:ext uri="{53640926-AAD7-44D8-BBD7-CCE9431645EC}">
                        <a14:shadowObscured xmlns:a14="http://schemas.microsoft.com/office/drawing/2010/main"/>
                      </a:ext>
                    </a:extLst>
                  </pic:spPr>
                </pic:pic>
              </a:graphicData>
            </a:graphic>
          </wp:inline>
        </w:drawing>
      </w:r>
    </w:p>
    <w:p w14:paraId="7BD50D1C" w14:textId="4C68F35D" w:rsidR="004721BE" w:rsidRPr="004721BE" w:rsidRDefault="004721BE" w:rsidP="004721BE">
      <w:pPr>
        <w:spacing w:after="0" w:line="240" w:lineRule="auto"/>
        <w:ind w:firstLine="708"/>
        <w:rPr>
          <w:rFonts w:ascii="Work Sans" w:hAnsi="Work Sans" w:cs="Calibri"/>
          <w:i/>
          <w:iCs/>
          <w:sz w:val="20"/>
          <w:szCs w:val="20"/>
        </w:rPr>
      </w:pPr>
      <w:r w:rsidRPr="004721BE">
        <w:rPr>
          <w:rFonts w:ascii="Work Sans" w:hAnsi="Work Sans" w:cs="Calibri"/>
          <w:i/>
          <w:iCs/>
          <w:sz w:val="20"/>
          <w:szCs w:val="20"/>
        </w:rPr>
        <w:t>Imagen 5: Rueda de Prensa en panadería beneficiada en Bogotá</w:t>
      </w:r>
    </w:p>
    <w:p w14:paraId="01273F7C" w14:textId="77777777" w:rsidR="004721BE" w:rsidRDefault="004721BE" w:rsidP="004721BE">
      <w:pPr>
        <w:spacing w:after="0" w:line="240" w:lineRule="auto"/>
        <w:ind w:firstLine="708"/>
        <w:rPr>
          <w:rFonts w:ascii="Work Sans" w:hAnsi="Work Sans" w:cs="Calibri"/>
          <w:sz w:val="24"/>
          <w:szCs w:val="24"/>
        </w:rPr>
      </w:pPr>
    </w:p>
    <w:p w14:paraId="769D7D1F" w14:textId="77777777" w:rsidR="003C7CE7" w:rsidRPr="003F4780" w:rsidRDefault="003C7CE7" w:rsidP="004721BE">
      <w:pPr>
        <w:spacing w:after="0" w:line="240" w:lineRule="auto"/>
        <w:ind w:firstLine="708"/>
        <w:jc w:val="both"/>
        <w:rPr>
          <w:rFonts w:ascii="Work Sans" w:hAnsi="Work Sans" w:cs="Calibri"/>
          <w:b/>
          <w:bCs/>
          <w:sz w:val="24"/>
          <w:szCs w:val="24"/>
        </w:rPr>
      </w:pPr>
      <w:r w:rsidRPr="003F4780">
        <w:rPr>
          <w:rFonts w:ascii="Work Sans" w:hAnsi="Work Sans" w:cs="Calibri"/>
          <w:b/>
          <w:bCs/>
          <w:sz w:val="24"/>
          <w:szCs w:val="24"/>
        </w:rPr>
        <w:t>Campaña nacional de avances de la estrategia 2026</w:t>
      </w:r>
    </w:p>
    <w:p w14:paraId="12D5F79D" w14:textId="77777777" w:rsidR="003C7CE7"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Se desarrollará una campaña nacional en modalidad virtual, con participación de los diferentes centros de formación vinculados al proyecto, en la cual se presentarán de manera progresiva:</w:t>
      </w:r>
    </w:p>
    <w:p w14:paraId="337AF608" w14:textId="77777777" w:rsidR="004721BE" w:rsidRPr="003F4780" w:rsidRDefault="004721BE" w:rsidP="004721BE">
      <w:pPr>
        <w:spacing w:after="0" w:line="240" w:lineRule="auto"/>
        <w:ind w:firstLine="708"/>
        <w:jc w:val="both"/>
        <w:rPr>
          <w:rFonts w:ascii="Work Sans" w:hAnsi="Work Sans" w:cs="Calibri"/>
          <w:sz w:val="24"/>
          <w:szCs w:val="24"/>
        </w:rPr>
      </w:pPr>
    </w:p>
    <w:p w14:paraId="0CB9B21C" w14:textId="77777777" w:rsidR="004721BE" w:rsidRDefault="003C7CE7" w:rsidP="004721BE">
      <w:pPr>
        <w:pStyle w:val="Prrafodelista"/>
        <w:numPr>
          <w:ilvl w:val="1"/>
          <w:numId w:val="26"/>
        </w:numPr>
        <w:spacing w:after="0" w:line="240" w:lineRule="auto"/>
        <w:jc w:val="both"/>
        <w:rPr>
          <w:rFonts w:ascii="Work Sans" w:hAnsi="Work Sans" w:cs="Calibri"/>
          <w:sz w:val="24"/>
          <w:szCs w:val="24"/>
        </w:rPr>
      </w:pPr>
      <w:r w:rsidRPr="004721BE">
        <w:rPr>
          <w:rFonts w:ascii="Work Sans" w:hAnsi="Work Sans" w:cs="Calibri"/>
          <w:sz w:val="24"/>
          <w:szCs w:val="24"/>
        </w:rPr>
        <w:t>Avances de implementación territorial.</w:t>
      </w:r>
    </w:p>
    <w:p w14:paraId="508AA673" w14:textId="77777777" w:rsidR="004721BE" w:rsidRDefault="003C7CE7" w:rsidP="004721BE">
      <w:pPr>
        <w:pStyle w:val="Prrafodelista"/>
        <w:numPr>
          <w:ilvl w:val="1"/>
          <w:numId w:val="26"/>
        </w:numPr>
        <w:spacing w:after="0" w:line="240" w:lineRule="auto"/>
        <w:jc w:val="both"/>
        <w:rPr>
          <w:rFonts w:ascii="Work Sans" w:hAnsi="Work Sans" w:cs="Calibri"/>
          <w:sz w:val="24"/>
          <w:szCs w:val="24"/>
        </w:rPr>
      </w:pPr>
      <w:r w:rsidRPr="004721BE">
        <w:rPr>
          <w:rFonts w:ascii="Work Sans" w:hAnsi="Work Sans" w:cs="Calibri"/>
          <w:sz w:val="24"/>
          <w:szCs w:val="24"/>
        </w:rPr>
        <w:t>Resultados parciales del proyecto.</w:t>
      </w:r>
    </w:p>
    <w:p w14:paraId="10D9EFF6" w14:textId="77777777" w:rsidR="004721BE" w:rsidRDefault="003C7CE7" w:rsidP="004721BE">
      <w:pPr>
        <w:pStyle w:val="Prrafodelista"/>
        <w:numPr>
          <w:ilvl w:val="1"/>
          <w:numId w:val="26"/>
        </w:numPr>
        <w:spacing w:after="0" w:line="240" w:lineRule="auto"/>
        <w:jc w:val="both"/>
        <w:rPr>
          <w:rFonts w:ascii="Work Sans" w:hAnsi="Work Sans" w:cs="Calibri"/>
          <w:sz w:val="24"/>
          <w:szCs w:val="24"/>
        </w:rPr>
      </w:pPr>
      <w:r w:rsidRPr="004721BE">
        <w:rPr>
          <w:rFonts w:ascii="Work Sans" w:hAnsi="Work Sans" w:cs="Calibri"/>
          <w:sz w:val="24"/>
          <w:szCs w:val="24"/>
        </w:rPr>
        <w:t>Experiencias destacadas en territorio.</w:t>
      </w:r>
    </w:p>
    <w:p w14:paraId="3589047F" w14:textId="0A6CF404" w:rsidR="003C7CE7" w:rsidRDefault="003C7CE7" w:rsidP="004721BE">
      <w:pPr>
        <w:pStyle w:val="Prrafodelista"/>
        <w:numPr>
          <w:ilvl w:val="1"/>
          <w:numId w:val="26"/>
        </w:numPr>
        <w:spacing w:after="0" w:line="240" w:lineRule="auto"/>
        <w:jc w:val="both"/>
        <w:rPr>
          <w:rFonts w:ascii="Work Sans" w:hAnsi="Work Sans" w:cs="Calibri"/>
          <w:sz w:val="24"/>
          <w:szCs w:val="24"/>
        </w:rPr>
      </w:pPr>
      <w:r w:rsidRPr="004721BE">
        <w:rPr>
          <w:rFonts w:ascii="Work Sans" w:hAnsi="Work Sans" w:cs="Calibri"/>
          <w:sz w:val="24"/>
          <w:szCs w:val="24"/>
        </w:rPr>
        <w:t>Buenas prácticas y aprendizajes derivados de la transferencia tecnológica.</w:t>
      </w:r>
    </w:p>
    <w:p w14:paraId="4943297C" w14:textId="77777777" w:rsidR="004721BE" w:rsidRPr="004721BE" w:rsidRDefault="004721BE" w:rsidP="004721BE">
      <w:pPr>
        <w:pStyle w:val="Prrafodelista"/>
        <w:spacing w:after="0" w:line="240" w:lineRule="auto"/>
        <w:ind w:left="1440"/>
        <w:jc w:val="both"/>
        <w:rPr>
          <w:rFonts w:ascii="Work Sans" w:hAnsi="Work Sans" w:cs="Calibri"/>
          <w:sz w:val="24"/>
          <w:szCs w:val="24"/>
        </w:rPr>
      </w:pPr>
    </w:p>
    <w:p w14:paraId="647E5A65"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La estrategia se desarrollará como un proceso continuo de comunicación institucional, permitiendo evidenciar la evolución del proyecto y fortalecer la articulación entre los actores participantes.</w:t>
      </w:r>
    </w:p>
    <w:p w14:paraId="5E5EC1DC"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esta campaña se busca:</w:t>
      </w:r>
    </w:p>
    <w:p w14:paraId="52AA44B4" w14:textId="77777777" w:rsidR="004721BE" w:rsidRPr="003F4780" w:rsidRDefault="004721BE" w:rsidP="00BA59D3">
      <w:pPr>
        <w:spacing w:after="0" w:line="240" w:lineRule="auto"/>
        <w:jc w:val="both"/>
        <w:rPr>
          <w:rFonts w:ascii="Work Sans" w:hAnsi="Work Sans" w:cs="Calibri"/>
          <w:sz w:val="24"/>
          <w:szCs w:val="24"/>
        </w:rPr>
      </w:pPr>
    </w:p>
    <w:p w14:paraId="7E32B8E8" w14:textId="77777777" w:rsidR="004721BE" w:rsidRDefault="003C7CE7" w:rsidP="004721BE">
      <w:pPr>
        <w:pStyle w:val="Prrafodelista"/>
        <w:numPr>
          <w:ilvl w:val="0"/>
          <w:numId w:val="27"/>
        </w:numPr>
        <w:spacing w:after="0" w:line="240" w:lineRule="auto"/>
        <w:jc w:val="both"/>
        <w:rPr>
          <w:rFonts w:ascii="Work Sans" w:hAnsi="Work Sans" w:cs="Calibri"/>
          <w:sz w:val="24"/>
          <w:szCs w:val="24"/>
        </w:rPr>
      </w:pPr>
      <w:r w:rsidRPr="004721BE">
        <w:rPr>
          <w:rFonts w:ascii="Work Sans" w:hAnsi="Work Sans" w:cs="Calibri"/>
          <w:sz w:val="24"/>
          <w:szCs w:val="24"/>
        </w:rPr>
        <w:t>Visibilizar el alcance nacional del proyecto.</w:t>
      </w:r>
    </w:p>
    <w:p w14:paraId="706C2797" w14:textId="77777777" w:rsidR="004721BE" w:rsidRDefault="003C7CE7" w:rsidP="004721BE">
      <w:pPr>
        <w:pStyle w:val="Prrafodelista"/>
        <w:numPr>
          <w:ilvl w:val="0"/>
          <w:numId w:val="27"/>
        </w:numPr>
        <w:spacing w:after="0" w:line="240" w:lineRule="auto"/>
        <w:jc w:val="both"/>
        <w:rPr>
          <w:rFonts w:ascii="Work Sans" w:hAnsi="Work Sans" w:cs="Calibri"/>
          <w:sz w:val="24"/>
          <w:szCs w:val="24"/>
        </w:rPr>
      </w:pPr>
      <w:r w:rsidRPr="004721BE">
        <w:rPr>
          <w:rFonts w:ascii="Work Sans" w:hAnsi="Work Sans" w:cs="Calibri"/>
          <w:sz w:val="24"/>
          <w:szCs w:val="24"/>
        </w:rPr>
        <w:t>Fortalecer la apropiación institucional de la estrategia.</w:t>
      </w:r>
    </w:p>
    <w:p w14:paraId="63717978" w14:textId="77777777" w:rsidR="004721BE" w:rsidRDefault="003C7CE7" w:rsidP="004721BE">
      <w:pPr>
        <w:pStyle w:val="Prrafodelista"/>
        <w:numPr>
          <w:ilvl w:val="0"/>
          <w:numId w:val="27"/>
        </w:numPr>
        <w:spacing w:after="0" w:line="240" w:lineRule="auto"/>
        <w:jc w:val="both"/>
        <w:rPr>
          <w:rFonts w:ascii="Work Sans" w:hAnsi="Work Sans" w:cs="Calibri"/>
          <w:sz w:val="24"/>
          <w:szCs w:val="24"/>
        </w:rPr>
      </w:pPr>
      <w:r w:rsidRPr="004721BE">
        <w:rPr>
          <w:rFonts w:ascii="Work Sans" w:hAnsi="Work Sans" w:cs="Calibri"/>
          <w:sz w:val="24"/>
          <w:szCs w:val="24"/>
        </w:rPr>
        <w:lastRenderedPageBreak/>
        <w:t>Generar articulación entre centros de formación y equipos técnicos.</w:t>
      </w:r>
    </w:p>
    <w:p w14:paraId="74A2401F" w14:textId="77777777" w:rsidR="004721BE" w:rsidRDefault="003C7CE7" w:rsidP="004721BE">
      <w:pPr>
        <w:pStyle w:val="Prrafodelista"/>
        <w:numPr>
          <w:ilvl w:val="0"/>
          <w:numId w:val="27"/>
        </w:numPr>
        <w:spacing w:after="0" w:line="240" w:lineRule="auto"/>
        <w:jc w:val="both"/>
        <w:rPr>
          <w:rFonts w:ascii="Work Sans" w:hAnsi="Work Sans" w:cs="Calibri"/>
          <w:sz w:val="24"/>
          <w:szCs w:val="24"/>
        </w:rPr>
      </w:pPr>
      <w:r w:rsidRPr="004721BE">
        <w:rPr>
          <w:rFonts w:ascii="Work Sans" w:hAnsi="Work Sans" w:cs="Calibri"/>
          <w:sz w:val="24"/>
          <w:szCs w:val="24"/>
        </w:rPr>
        <w:t>Reconocer experiencias territoriales destacadas.</w:t>
      </w:r>
    </w:p>
    <w:p w14:paraId="744007B6" w14:textId="2BAF06BD" w:rsidR="003C7CE7" w:rsidRDefault="003C7CE7" w:rsidP="004721BE">
      <w:pPr>
        <w:pStyle w:val="Prrafodelista"/>
        <w:numPr>
          <w:ilvl w:val="0"/>
          <w:numId w:val="27"/>
        </w:numPr>
        <w:spacing w:after="0" w:line="240" w:lineRule="auto"/>
        <w:jc w:val="both"/>
        <w:rPr>
          <w:rFonts w:ascii="Work Sans" w:hAnsi="Work Sans" w:cs="Calibri"/>
          <w:sz w:val="24"/>
          <w:szCs w:val="24"/>
        </w:rPr>
      </w:pPr>
      <w:r w:rsidRPr="004721BE">
        <w:rPr>
          <w:rFonts w:ascii="Work Sans" w:hAnsi="Work Sans" w:cs="Calibri"/>
          <w:sz w:val="24"/>
          <w:szCs w:val="24"/>
        </w:rPr>
        <w:t>Facilitar procesos de retroalimentación e intercambio de aprendizajes.</w:t>
      </w:r>
    </w:p>
    <w:p w14:paraId="2ACC8203" w14:textId="77777777" w:rsidR="004721BE" w:rsidRPr="004721BE" w:rsidRDefault="004721BE" w:rsidP="004721BE">
      <w:pPr>
        <w:pStyle w:val="Prrafodelista"/>
        <w:spacing w:after="0" w:line="240" w:lineRule="auto"/>
        <w:jc w:val="both"/>
        <w:rPr>
          <w:rFonts w:ascii="Work Sans" w:hAnsi="Work Sans" w:cs="Calibri"/>
          <w:sz w:val="24"/>
          <w:szCs w:val="24"/>
        </w:rPr>
      </w:pPr>
    </w:p>
    <w:p w14:paraId="5774B572" w14:textId="3509E4B4"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5" w:name="_Toc229148342"/>
      <w:r w:rsidRPr="003F4780">
        <w:rPr>
          <w:rFonts w:ascii="Work Sans" w:hAnsi="Work Sans" w:cs="Calibri"/>
          <w:b/>
          <w:bCs/>
          <w:color w:val="auto"/>
          <w:sz w:val="24"/>
          <w:szCs w:val="24"/>
        </w:rPr>
        <w:t>Evento nacional de cierre del proyecto</w:t>
      </w:r>
      <w:bookmarkEnd w:id="35"/>
    </w:p>
    <w:p w14:paraId="318D8EB5" w14:textId="77777777" w:rsidR="004721BE" w:rsidRPr="004721BE" w:rsidRDefault="004721BE" w:rsidP="004721BE"/>
    <w:p w14:paraId="3361B8A5"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parte del cierre estratégico del Proyecto Nacional Masa Madre, se realizará un evento nacional cuya sede será definida con base en criterios técnicos, logísticos y de impacto territorial.</w:t>
      </w:r>
    </w:p>
    <w:p w14:paraId="46F570CD"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Este espacio permitirá consolidar institucionalmente los resultados obtenidos durante la vigencia 2026 y fortalecer la proyección nacional de la estrategia.</w:t>
      </w:r>
    </w:p>
    <w:p w14:paraId="50F540AA"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Durante el evento se presentarán:</w:t>
      </w:r>
    </w:p>
    <w:p w14:paraId="410D093F" w14:textId="77777777" w:rsidR="004721BE" w:rsidRPr="003F4780" w:rsidRDefault="004721BE" w:rsidP="00BA59D3">
      <w:pPr>
        <w:spacing w:after="0" w:line="240" w:lineRule="auto"/>
        <w:jc w:val="both"/>
        <w:rPr>
          <w:rFonts w:ascii="Work Sans" w:hAnsi="Work Sans" w:cs="Calibri"/>
          <w:sz w:val="24"/>
          <w:szCs w:val="24"/>
        </w:rPr>
      </w:pPr>
    </w:p>
    <w:p w14:paraId="081E367A" w14:textId="77777777" w:rsidR="004721BE" w:rsidRDefault="003C7CE7" w:rsidP="004721BE">
      <w:pPr>
        <w:pStyle w:val="Prrafodelista"/>
        <w:numPr>
          <w:ilvl w:val="1"/>
          <w:numId w:val="28"/>
        </w:numPr>
        <w:spacing w:after="0" w:line="240" w:lineRule="auto"/>
        <w:jc w:val="both"/>
        <w:rPr>
          <w:rFonts w:ascii="Work Sans" w:hAnsi="Work Sans" w:cs="Calibri"/>
          <w:sz w:val="24"/>
          <w:szCs w:val="24"/>
        </w:rPr>
      </w:pPr>
      <w:r w:rsidRPr="004721BE">
        <w:rPr>
          <w:rFonts w:ascii="Work Sans" w:hAnsi="Work Sans" w:cs="Calibri"/>
          <w:sz w:val="24"/>
          <w:szCs w:val="24"/>
        </w:rPr>
        <w:t>Resultados técnicos, sociales y productivos del proyecto.</w:t>
      </w:r>
    </w:p>
    <w:p w14:paraId="010926AD" w14:textId="77777777" w:rsidR="004721BE" w:rsidRDefault="003C7CE7" w:rsidP="004721BE">
      <w:pPr>
        <w:pStyle w:val="Prrafodelista"/>
        <w:numPr>
          <w:ilvl w:val="1"/>
          <w:numId w:val="28"/>
        </w:numPr>
        <w:spacing w:after="0" w:line="240" w:lineRule="auto"/>
        <w:jc w:val="both"/>
        <w:rPr>
          <w:rFonts w:ascii="Work Sans" w:hAnsi="Work Sans" w:cs="Calibri"/>
          <w:sz w:val="24"/>
          <w:szCs w:val="24"/>
        </w:rPr>
      </w:pPr>
      <w:r w:rsidRPr="004721BE">
        <w:rPr>
          <w:rFonts w:ascii="Work Sans" w:hAnsi="Work Sans" w:cs="Calibri"/>
          <w:sz w:val="24"/>
          <w:szCs w:val="24"/>
        </w:rPr>
        <w:t>Hallazgos derivados del componente investigativo.</w:t>
      </w:r>
    </w:p>
    <w:p w14:paraId="39E6A0F2" w14:textId="77777777" w:rsidR="004721BE" w:rsidRDefault="003C7CE7" w:rsidP="004721BE">
      <w:pPr>
        <w:pStyle w:val="Prrafodelista"/>
        <w:numPr>
          <w:ilvl w:val="1"/>
          <w:numId w:val="28"/>
        </w:numPr>
        <w:spacing w:after="0" w:line="240" w:lineRule="auto"/>
        <w:jc w:val="both"/>
        <w:rPr>
          <w:rFonts w:ascii="Work Sans" w:hAnsi="Work Sans" w:cs="Calibri"/>
          <w:sz w:val="24"/>
          <w:szCs w:val="24"/>
        </w:rPr>
      </w:pPr>
      <w:r w:rsidRPr="004721BE">
        <w:rPr>
          <w:rFonts w:ascii="Work Sans" w:hAnsi="Work Sans" w:cs="Calibri"/>
          <w:sz w:val="24"/>
          <w:szCs w:val="24"/>
        </w:rPr>
        <w:t>Experiencias territoriales destacadas.</w:t>
      </w:r>
    </w:p>
    <w:p w14:paraId="6BBE8B94" w14:textId="37C273F0" w:rsidR="003C7CE7" w:rsidRPr="004721BE" w:rsidRDefault="003C7CE7" w:rsidP="004721BE">
      <w:pPr>
        <w:pStyle w:val="Prrafodelista"/>
        <w:numPr>
          <w:ilvl w:val="1"/>
          <w:numId w:val="28"/>
        </w:numPr>
        <w:spacing w:after="0" w:line="240" w:lineRule="auto"/>
        <w:jc w:val="both"/>
        <w:rPr>
          <w:rFonts w:ascii="Work Sans" w:hAnsi="Work Sans" w:cs="Calibri"/>
          <w:sz w:val="24"/>
          <w:szCs w:val="24"/>
        </w:rPr>
      </w:pPr>
      <w:r w:rsidRPr="004721BE">
        <w:rPr>
          <w:rFonts w:ascii="Work Sans" w:hAnsi="Work Sans" w:cs="Calibri"/>
          <w:sz w:val="24"/>
          <w:szCs w:val="24"/>
        </w:rPr>
        <w:t>Avances asociados al Banco Nacional de Masas Madre.</w:t>
      </w:r>
    </w:p>
    <w:p w14:paraId="07FD9418"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evento permitirá:</w:t>
      </w:r>
    </w:p>
    <w:p w14:paraId="09796519" w14:textId="77777777" w:rsidR="004721BE" w:rsidRDefault="003C7CE7" w:rsidP="004721BE">
      <w:pPr>
        <w:pStyle w:val="Prrafodelista"/>
        <w:numPr>
          <w:ilvl w:val="1"/>
          <w:numId w:val="30"/>
        </w:numPr>
        <w:spacing w:after="0" w:line="240" w:lineRule="auto"/>
        <w:jc w:val="both"/>
        <w:rPr>
          <w:rFonts w:ascii="Work Sans" w:hAnsi="Work Sans" w:cs="Calibri"/>
          <w:sz w:val="24"/>
          <w:szCs w:val="24"/>
        </w:rPr>
      </w:pPr>
      <w:r w:rsidRPr="004721BE">
        <w:rPr>
          <w:rFonts w:ascii="Work Sans" w:hAnsi="Work Sans" w:cs="Calibri"/>
          <w:sz w:val="24"/>
          <w:szCs w:val="24"/>
        </w:rPr>
        <w:t>Consolidar el posicionamiento institucional del SENA.</w:t>
      </w:r>
    </w:p>
    <w:p w14:paraId="0CBEEACA" w14:textId="77777777" w:rsidR="004721BE" w:rsidRDefault="003C7CE7" w:rsidP="004721BE">
      <w:pPr>
        <w:pStyle w:val="Prrafodelista"/>
        <w:numPr>
          <w:ilvl w:val="1"/>
          <w:numId w:val="30"/>
        </w:numPr>
        <w:spacing w:after="0" w:line="240" w:lineRule="auto"/>
        <w:jc w:val="both"/>
        <w:rPr>
          <w:rFonts w:ascii="Work Sans" w:hAnsi="Work Sans" w:cs="Calibri"/>
          <w:sz w:val="24"/>
          <w:szCs w:val="24"/>
        </w:rPr>
      </w:pPr>
      <w:r w:rsidRPr="004721BE">
        <w:rPr>
          <w:rFonts w:ascii="Work Sans" w:hAnsi="Work Sans" w:cs="Calibri"/>
          <w:sz w:val="24"/>
          <w:szCs w:val="24"/>
        </w:rPr>
        <w:t>Evidenciar el impacto integral del proyecto.</w:t>
      </w:r>
    </w:p>
    <w:p w14:paraId="7408D226" w14:textId="77777777" w:rsidR="004721BE" w:rsidRDefault="003C7CE7" w:rsidP="004721BE">
      <w:pPr>
        <w:pStyle w:val="Prrafodelista"/>
        <w:numPr>
          <w:ilvl w:val="1"/>
          <w:numId w:val="30"/>
        </w:numPr>
        <w:spacing w:after="0" w:line="240" w:lineRule="auto"/>
        <w:jc w:val="both"/>
        <w:rPr>
          <w:rFonts w:ascii="Work Sans" w:hAnsi="Work Sans" w:cs="Calibri"/>
          <w:sz w:val="24"/>
          <w:szCs w:val="24"/>
        </w:rPr>
      </w:pPr>
      <w:r w:rsidRPr="004721BE">
        <w:rPr>
          <w:rFonts w:ascii="Work Sans" w:hAnsi="Work Sans" w:cs="Calibri"/>
          <w:sz w:val="24"/>
          <w:szCs w:val="24"/>
        </w:rPr>
        <w:t>Fortalecer la visibilidad nacional de la estrategia.</w:t>
      </w:r>
    </w:p>
    <w:p w14:paraId="262722C7" w14:textId="640D79DC" w:rsidR="003C7CE7" w:rsidRDefault="003C7CE7" w:rsidP="004721BE">
      <w:pPr>
        <w:pStyle w:val="Prrafodelista"/>
        <w:numPr>
          <w:ilvl w:val="1"/>
          <w:numId w:val="30"/>
        </w:numPr>
        <w:spacing w:after="0" w:line="240" w:lineRule="auto"/>
        <w:jc w:val="both"/>
        <w:rPr>
          <w:rFonts w:ascii="Work Sans" w:hAnsi="Work Sans" w:cs="Calibri"/>
          <w:sz w:val="24"/>
          <w:szCs w:val="24"/>
        </w:rPr>
      </w:pPr>
      <w:r w:rsidRPr="004721BE">
        <w:rPr>
          <w:rFonts w:ascii="Work Sans" w:hAnsi="Work Sans" w:cs="Calibri"/>
          <w:sz w:val="24"/>
          <w:szCs w:val="24"/>
        </w:rPr>
        <w:t>Proyectar la sostenibilidad y escalabilidad del modelo de intervención.</w:t>
      </w:r>
    </w:p>
    <w:p w14:paraId="7FC27282" w14:textId="77777777" w:rsidR="004721BE" w:rsidRDefault="004721BE" w:rsidP="004721BE">
      <w:pPr>
        <w:pStyle w:val="Prrafodelista"/>
        <w:spacing w:after="0" w:line="240" w:lineRule="auto"/>
        <w:ind w:left="1440"/>
        <w:jc w:val="both"/>
        <w:rPr>
          <w:rFonts w:ascii="Work Sans" w:hAnsi="Work Sans" w:cs="Calibri"/>
          <w:sz w:val="24"/>
          <w:szCs w:val="24"/>
        </w:rPr>
      </w:pPr>
    </w:p>
    <w:p w14:paraId="126CBA58" w14:textId="6BB7F86A" w:rsidR="004721BE" w:rsidRPr="008F7F9D" w:rsidRDefault="008F7F9D" w:rsidP="008F7F9D">
      <w:pPr>
        <w:spacing w:after="0" w:line="240" w:lineRule="auto"/>
        <w:jc w:val="center"/>
        <w:rPr>
          <w:rFonts w:ascii="Work Sans" w:hAnsi="Work Sans" w:cs="Calibri"/>
          <w:sz w:val="24"/>
          <w:szCs w:val="24"/>
        </w:rPr>
      </w:pPr>
      <w:r>
        <w:rPr>
          <w:noProof/>
        </w:rPr>
        <w:drawing>
          <wp:inline distT="0" distB="0" distL="0" distR="0" wp14:anchorId="048D1ABE" wp14:editId="0BB25040">
            <wp:extent cx="5238567" cy="3147668"/>
            <wp:effectExtent l="0" t="0" r="635" b="0"/>
            <wp:docPr id="160556999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526" t="13223" r="6055" b="15955"/>
                    <a:stretch>
                      <a:fillRect/>
                    </a:stretch>
                  </pic:blipFill>
                  <pic:spPr bwMode="auto">
                    <a:xfrm>
                      <a:off x="0" y="0"/>
                      <a:ext cx="5245760" cy="3151990"/>
                    </a:xfrm>
                    <a:prstGeom prst="rect">
                      <a:avLst/>
                    </a:prstGeom>
                    <a:noFill/>
                    <a:ln>
                      <a:noFill/>
                    </a:ln>
                    <a:extLst>
                      <a:ext uri="{53640926-AAD7-44D8-BBD7-CCE9431645EC}">
                        <a14:shadowObscured xmlns:a14="http://schemas.microsoft.com/office/drawing/2010/main"/>
                      </a:ext>
                    </a:extLst>
                  </pic:spPr>
                </pic:pic>
              </a:graphicData>
            </a:graphic>
          </wp:inline>
        </w:drawing>
      </w:r>
    </w:p>
    <w:p w14:paraId="1843F8A2" w14:textId="1FAE7A99" w:rsidR="008F7F9D" w:rsidRPr="008F7F9D" w:rsidRDefault="008F7F9D" w:rsidP="004721BE">
      <w:pPr>
        <w:pStyle w:val="Prrafodelista"/>
        <w:spacing w:after="0" w:line="240" w:lineRule="auto"/>
        <w:ind w:left="1440"/>
        <w:jc w:val="both"/>
        <w:rPr>
          <w:rFonts w:ascii="Work Sans" w:hAnsi="Work Sans" w:cs="Calibri"/>
          <w:i/>
          <w:iCs/>
          <w:sz w:val="20"/>
          <w:szCs w:val="20"/>
        </w:rPr>
      </w:pPr>
      <w:r w:rsidRPr="008F7F9D">
        <w:rPr>
          <w:rFonts w:ascii="Work Sans" w:hAnsi="Work Sans" w:cs="Calibri"/>
          <w:i/>
          <w:iCs/>
          <w:sz w:val="20"/>
          <w:szCs w:val="20"/>
        </w:rPr>
        <w:t xml:space="preserve">Imagen 6: Evento de cierre 2025, Ciénaga de oro. </w:t>
      </w:r>
    </w:p>
    <w:p w14:paraId="466DFFC3" w14:textId="6B9B124C" w:rsidR="003C7CE7"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6" w:name="_Toc229148343"/>
      <w:r w:rsidRPr="003F4780">
        <w:rPr>
          <w:rFonts w:ascii="Work Sans" w:hAnsi="Work Sans" w:cs="Calibri"/>
          <w:b/>
          <w:bCs/>
          <w:color w:val="auto"/>
          <w:sz w:val="24"/>
          <w:szCs w:val="24"/>
        </w:rPr>
        <w:lastRenderedPageBreak/>
        <w:t>Alcance estratégico del componente</w:t>
      </w:r>
      <w:bookmarkEnd w:id="36"/>
    </w:p>
    <w:p w14:paraId="04F9C305"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componente garantiza condiciones de transparencia, trazabilidad y eficiencia administrativa en la ejecución del proyecto, fortaleciendo los procesos de control institucional, cumplimiento normativo y gestión operativa.</w:t>
      </w:r>
    </w:p>
    <w:p w14:paraId="7CBB4EDC"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permite consolidar procesos de comunicación estratégica y posicionamiento institucional que contribuyen a visibilizar el impacto nacional del Proyecto Nacional Masa Madre y fortalecer su sostenibilidad en futuras vigencias.</w:t>
      </w:r>
    </w:p>
    <w:p w14:paraId="44265509" w14:textId="77777777" w:rsidR="003C7CE7" w:rsidRPr="003F4780" w:rsidRDefault="003C7CE7" w:rsidP="00BA59D3">
      <w:pPr>
        <w:spacing w:after="0" w:line="240" w:lineRule="auto"/>
        <w:jc w:val="both"/>
        <w:rPr>
          <w:rFonts w:ascii="Work Sans" w:hAnsi="Work Sans" w:cs="Calibri"/>
          <w:sz w:val="24"/>
          <w:szCs w:val="24"/>
        </w:rPr>
      </w:pPr>
    </w:p>
    <w:p w14:paraId="5C47F6FA" w14:textId="5C98BFA2" w:rsidR="003C7CE7"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37" w:name="_Toc229148344"/>
      <w:r w:rsidRPr="003F4780">
        <w:rPr>
          <w:rFonts w:ascii="Work Sans" w:hAnsi="Work Sans" w:cs="Calibri"/>
          <w:b/>
          <w:bCs/>
          <w:color w:val="auto"/>
          <w:sz w:val="24"/>
          <w:szCs w:val="24"/>
        </w:rPr>
        <w:t>Componente de monitoreo nacional</w:t>
      </w:r>
      <w:bookmarkEnd w:id="37"/>
    </w:p>
    <w:p w14:paraId="4FDAAB83"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de monitoreo nacional tiene como propósito realizar seguimiento técnico, operativo y de impacto a la implementación del Proyecto Nacional Masa Madre, garantizando la trazabilidad, confiabilidad y validación de la información generada durante el proceso de transferencia tecnológica en los diferentes territorios del país.</w:t>
      </w:r>
    </w:p>
    <w:p w14:paraId="12F2A080"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componente permite consolidar un sistema nacional de seguimiento orientado a verificar el cumplimiento de metas, evaluar la calidad metodológica de la estrategia y fortalecer la toma de decisiones institucionales mediante el análisis permanente de la información reportada por los centros de formación y equipos extensionistas.</w:t>
      </w:r>
    </w:p>
    <w:p w14:paraId="01041529"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monitoreo se desarrolla principalmente mediante herramientas digitales y plataformas institucionales, permitiendo realizar seguimiento virtual continuo con cobertura nacional y optimización de recursos operativos.</w:t>
      </w:r>
    </w:p>
    <w:p w14:paraId="551DC620" w14:textId="77777777" w:rsidR="004721BE" w:rsidRDefault="004721BE" w:rsidP="00BA59D3">
      <w:pPr>
        <w:spacing w:after="0" w:line="240" w:lineRule="auto"/>
        <w:jc w:val="both"/>
        <w:rPr>
          <w:rFonts w:ascii="Work Sans" w:hAnsi="Work Sans" w:cs="Calibri"/>
          <w:sz w:val="24"/>
          <w:szCs w:val="24"/>
        </w:rPr>
      </w:pPr>
    </w:p>
    <w:p w14:paraId="0BEC483F" w14:textId="77777777" w:rsidR="004721BE" w:rsidRPr="003F4780" w:rsidRDefault="004721BE" w:rsidP="00BA59D3">
      <w:pPr>
        <w:spacing w:after="0" w:line="240" w:lineRule="auto"/>
        <w:jc w:val="both"/>
        <w:rPr>
          <w:rFonts w:ascii="Work Sans" w:hAnsi="Work Sans" w:cs="Calibri"/>
          <w:sz w:val="24"/>
          <w:szCs w:val="24"/>
        </w:rPr>
      </w:pPr>
    </w:p>
    <w:p w14:paraId="79371C22" w14:textId="0545F989" w:rsidR="00AF42DA" w:rsidRPr="003F4780" w:rsidRDefault="00AF42DA" w:rsidP="00BA59D3">
      <w:pPr>
        <w:pStyle w:val="Ttulo1"/>
        <w:numPr>
          <w:ilvl w:val="2"/>
          <w:numId w:val="4"/>
        </w:numPr>
        <w:spacing w:before="0" w:after="0" w:line="240" w:lineRule="auto"/>
        <w:jc w:val="both"/>
        <w:rPr>
          <w:rFonts w:ascii="Work Sans" w:hAnsi="Work Sans" w:cs="Calibri"/>
          <w:b/>
          <w:bCs/>
          <w:color w:val="auto"/>
          <w:sz w:val="24"/>
          <w:szCs w:val="24"/>
        </w:rPr>
      </w:pPr>
      <w:bookmarkStart w:id="38" w:name="_Toc229148345"/>
      <w:r w:rsidRPr="003F4780">
        <w:rPr>
          <w:rFonts w:ascii="Work Sans" w:hAnsi="Work Sans" w:cs="Calibri"/>
          <w:b/>
          <w:bCs/>
          <w:color w:val="auto"/>
          <w:sz w:val="24"/>
          <w:szCs w:val="24"/>
        </w:rPr>
        <w:t>Seguimiento a la calidad de la tecnológica</w:t>
      </w:r>
      <w:bookmarkEnd w:id="38"/>
    </w:p>
    <w:p w14:paraId="50090C96" w14:textId="77777777" w:rsidR="00AF42DA" w:rsidRPr="003F4780" w:rsidRDefault="00AF42DA" w:rsidP="00BA59D3">
      <w:pPr>
        <w:spacing w:after="0" w:line="240" w:lineRule="auto"/>
        <w:jc w:val="both"/>
        <w:rPr>
          <w:rFonts w:ascii="Work Sans" w:hAnsi="Work Sans" w:cs="Calibri"/>
          <w:sz w:val="24"/>
          <w:szCs w:val="24"/>
        </w:rPr>
      </w:pPr>
    </w:p>
    <w:p w14:paraId="14AC8463" w14:textId="77777777" w:rsidR="003C7CE7" w:rsidRPr="003F4780" w:rsidRDefault="003C7CE7" w:rsidP="00BA59D3">
      <w:pPr>
        <w:spacing w:after="0" w:line="240" w:lineRule="auto"/>
        <w:jc w:val="both"/>
        <w:rPr>
          <w:rFonts w:ascii="Work Sans" w:eastAsiaTheme="majorEastAsia" w:hAnsi="Work Sans" w:cs="Calibri"/>
          <w:b/>
          <w:bCs/>
          <w:sz w:val="24"/>
          <w:szCs w:val="24"/>
        </w:rPr>
      </w:pPr>
      <w:r w:rsidRPr="003F4780">
        <w:rPr>
          <w:rFonts w:ascii="Work Sans" w:eastAsiaTheme="majorEastAsia" w:hAnsi="Work Sans" w:cs="Calibri"/>
          <w:b/>
          <w:bCs/>
          <w:sz w:val="24"/>
          <w:szCs w:val="24"/>
        </w:rPr>
        <w:t>2.5.1 Seguimiento al cumplimiento de metas</w:t>
      </w:r>
    </w:p>
    <w:p w14:paraId="395F902D"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componente realiza seguimiento permanente a los indicadores operativos y de cobertura definidos para el proyecto, incluyendo:</w:t>
      </w:r>
    </w:p>
    <w:p w14:paraId="0D385880" w14:textId="77777777" w:rsidR="004721BE" w:rsidRDefault="003C7CE7" w:rsidP="004721BE">
      <w:pPr>
        <w:pStyle w:val="Prrafodelista"/>
        <w:numPr>
          <w:ilvl w:val="1"/>
          <w:numId w:val="31"/>
        </w:numPr>
        <w:spacing w:after="0" w:line="240" w:lineRule="auto"/>
        <w:jc w:val="both"/>
        <w:rPr>
          <w:rFonts w:ascii="Work Sans" w:hAnsi="Work Sans" w:cs="Calibri"/>
          <w:sz w:val="24"/>
          <w:szCs w:val="24"/>
        </w:rPr>
      </w:pPr>
      <w:r w:rsidRPr="004721BE">
        <w:rPr>
          <w:rFonts w:ascii="Work Sans" w:hAnsi="Work Sans" w:cs="Calibri"/>
          <w:sz w:val="24"/>
          <w:szCs w:val="24"/>
        </w:rPr>
        <w:t>Verificación del número de panaderías intervenidas.</w:t>
      </w:r>
    </w:p>
    <w:p w14:paraId="41D89CD3" w14:textId="77777777" w:rsidR="004721BE" w:rsidRDefault="003C7CE7" w:rsidP="004721BE">
      <w:pPr>
        <w:pStyle w:val="Prrafodelista"/>
        <w:numPr>
          <w:ilvl w:val="1"/>
          <w:numId w:val="31"/>
        </w:numPr>
        <w:spacing w:after="0" w:line="240" w:lineRule="auto"/>
        <w:jc w:val="both"/>
        <w:rPr>
          <w:rFonts w:ascii="Work Sans" w:hAnsi="Work Sans" w:cs="Calibri"/>
          <w:sz w:val="24"/>
          <w:szCs w:val="24"/>
        </w:rPr>
      </w:pPr>
      <w:r w:rsidRPr="004721BE">
        <w:rPr>
          <w:rFonts w:ascii="Work Sans" w:hAnsi="Work Sans" w:cs="Calibri"/>
          <w:sz w:val="24"/>
          <w:szCs w:val="24"/>
        </w:rPr>
        <w:t>Seguimiento al cumplimiento de cronogramas y actividades programadas.</w:t>
      </w:r>
    </w:p>
    <w:p w14:paraId="18BA284E" w14:textId="77777777" w:rsidR="004721BE" w:rsidRDefault="003C7CE7" w:rsidP="004721BE">
      <w:pPr>
        <w:pStyle w:val="Prrafodelista"/>
        <w:numPr>
          <w:ilvl w:val="1"/>
          <w:numId w:val="31"/>
        </w:numPr>
        <w:spacing w:after="0" w:line="240" w:lineRule="auto"/>
        <w:jc w:val="both"/>
        <w:rPr>
          <w:rFonts w:ascii="Work Sans" w:hAnsi="Work Sans" w:cs="Calibri"/>
          <w:sz w:val="24"/>
          <w:szCs w:val="24"/>
        </w:rPr>
      </w:pPr>
      <w:r w:rsidRPr="004721BE">
        <w:rPr>
          <w:rFonts w:ascii="Work Sans" w:hAnsi="Work Sans" w:cs="Calibri"/>
          <w:sz w:val="24"/>
          <w:szCs w:val="24"/>
        </w:rPr>
        <w:t>Validación del avance de los procesos de transferencia tecnológica en territorio.</w:t>
      </w:r>
    </w:p>
    <w:p w14:paraId="222AD4E5" w14:textId="5A7D6C8C" w:rsidR="003C7CE7" w:rsidRDefault="003C7CE7" w:rsidP="004721BE">
      <w:pPr>
        <w:pStyle w:val="Prrafodelista"/>
        <w:numPr>
          <w:ilvl w:val="1"/>
          <w:numId w:val="31"/>
        </w:numPr>
        <w:spacing w:after="0" w:line="240" w:lineRule="auto"/>
        <w:jc w:val="both"/>
        <w:rPr>
          <w:rFonts w:ascii="Work Sans" w:hAnsi="Work Sans" w:cs="Calibri"/>
          <w:sz w:val="24"/>
          <w:szCs w:val="24"/>
        </w:rPr>
      </w:pPr>
      <w:r w:rsidRPr="004721BE">
        <w:rPr>
          <w:rFonts w:ascii="Work Sans" w:hAnsi="Work Sans" w:cs="Calibri"/>
          <w:sz w:val="24"/>
          <w:szCs w:val="24"/>
        </w:rPr>
        <w:t>Seguimiento a los compromisos operativos definidos por los equipos territoriales.</w:t>
      </w:r>
    </w:p>
    <w:p w14:paraId="43711BFA" w14:textId="77777777" w:rsidR="004721BE" w:rsidRPr="004721BE" w:rsidRDefault="004721BE" w:rsidP="004721BE">
      <w:pPr>
        <w:pStyle w:val="Prrafodelista"/>
        <w:spacing w:after="0" w:line="240" w:lineRule="auto"/>
        <w:ind w:left="1440"/>
        <w:jc w:val="both"/>
        <w:rPr>
          <w:rFonts w:ascii="Work Sans" w:hAnsi="Work Sans" w:cs="Calibri"/>
          <w:sz w:val="24"/>
          <w:szCs w:val="24"/>
        </w:rPr>
      </w:pPr>
    </w:p>
    <w:p w14:paraId="60361C5F" w14:textId="49017852"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39" w:name="_Toc229148346"/>
      <w:r w:rsidRPr="003F4780">
        <w:rPr>
          <w:rFonts w:ascii="Work Sans" w:hAnsi="Work Sans" w:cs="Calibri"/>
          <w:b/>
          <w:bCs/>
          <w:color w:val="auto"/>
          <w:sz w:val="24"/>
          <w:szCs w:val="24"/>
        </w:rPr>
        <w:t>Seguimiento a la calidad de la transferencia tecnológica</w:t>
      </w:r>
      <w:bookmarkEnd w:id="39"/>
    </w:p>
    <w:p w14:paraId="16EB57C8" w14:textId="77777777" w:rsidR="003C7CE7" w:rsidRPr="003F4780" w:rsidRDefault="003C7CE7" w:rsidP="004721BE">
      <w:pPr>
        <w:spacing w:after="0" w:line="240" w:lineRule="auto"/>
        <w:ind w:firstLine="708"/>
        <w:jc w:val="both"/>
        <w:rPr>
          <w:rFonts w:ascii="Work Sans" w:hAnsi="Work Sans" w:cs="Calibri"/>
          <w:sz w:val="24"/>
          <w:szCs w:val="24"/>
        </w:rPr>
      </w:pPr>
      <w:r w:rsidRPr="003F4780">
        <w:rPr>
          <w:rFonts w:ascii="Work Sans" w:hAnsi="Work Sans" w:cs="Calibri"/>
          <w:sz w:val="24"/>
          <w:szCs w:val="24"/>
        </w:rPr>
        <w:t>El monitoreo permite evaluar la implementación metodológica del proyecto y verificar la calidad técnica de las actividades desarrolladas por los equipos extensionistas.</w:t>
      </w:r>
    </w:p>
    <w:p w14:paraId="5D936361"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actividades se encuentran:</w:t>
      </w:r>
    </w:p>
    <w:p w14:paraId="3E7FB95F" w14:textId="77777777" w:rsidR="008F7F9D" w:rsidRDefault="003C7CE7" w:rsidP="008F7F9D">
      <w:pPr>
        <w:pStyle w:val="Prrafodelista"/>
        <w:numPr>
          <w:ilvl w:val="1"/>
          <w:numId w:val="32"/>
        </w:numPr>
        <w:spacing w:after="0" w:line="240" w:lineRule="auto"/>
        <w:jc w:val="both"/>
        <w:rPr>
          <w:rFonts w:ascii="Work Sans" w:hAnsi="Work Sans" w:cs="Calibri"/>
          <w:sz w:val="24"/>
          <w:szCs w:val="24"/>
        </w:rPr>
      </w:pPr>
      <w:r w:rsidRPr="008F7F9D">
        <w:rPr>
          <w:rFonts w:ascii="Work Sans" w:hAnsi="Work Sans" w:cs="Calibri"/>
          <w:sz w:val="24"/>
          <w:szCs w:val="24"/>
        </w:rPr>
        <w:t>Evaluación de la aplicación metodológica del proyecto.</w:t>
      </w:r>
    </w:p>
    <w:p w14:paraId="38FA8C78" w14:textId="77777777" w:rsidR="008F7F9D" w:rsidRDefault="003C7CE7" w:rsidP="008F7F9D">
      <w:pPr>
        <w:pStyle w:val="Prrafodelista"/>
        <w:numPr>
          <w:ilvl w:val="1"/>
          <w:numId w:val="32"/>
        </w:numPr>
        <w:spacing w:after="0" w:line="240" w:lineRule="auto"/>
        <w:jc w:val="both"/>
        <w:rPr>
          <w:rFonts w:ascii="Work Sans" w:hAnsi="Work Sans" w:cs="Calibri"/>
          <w:sz w:val="24"/>
          <w:szCs w:val="24"/>
        </w:rPr>
      </w:pPr>
      <w:r w:rsidRPr="008F7F9D">
        <w:rPr>
          <w:rFonts w:ascii="Work Sans" w:hAnsi="Work Sans" w:cs="Calibri"/>
          <w:sz w:val="24"/>
          <w:szCs w:val="24"/>
        </w:rPr>
        <w:lastRenderedPageBreak/>
        <w:t>Validación técnica mediante evidencias documentales y registros institucionales.</w:t>
      </w:r>
    </w:p>
    <w:p w14:paraId="7FDC0B83" w14:textId="77777777" w:rsidR="008F7F9D" w:rsidRDefault="003C7CE7" w:rsidP="008F7F9D">
      <w:pPr>
        <w:pStyle w:val="Prrafodelista"/>
        <w:numPr>
          <w:ilvl w:val="1"/>
          <w:numId w:val="32"/>
        </w:numPr>
        <w:spacing w:after="0" w:line="240" w:lineRule="auto"/>
        <w:jc w:val="both"/>
        <w:rPr>
          <w:rFonts w:ascii="Work Sans" w:hAnsi="Work Sans" w:cs="Calibri"/>
          <w:sz w:val="24"/>
          <w:szCs w:val="24"/>
        </w:rPr>
      </w:pPr>
      <w:r w:rsidRPr="008F7F9D">
        <w:rPr>
          <w:rFonts w:ascii="Work Sans" w:hAnsi="Work Sans" w:cs="Calibri"/>
          <w:sz w:val="24"/>
          <w:szCs w:val="24"/>
        </w:rPr>
        <w:t>Verificación de la consistencia de los procesos desarrollados en territorio.</w:t>
      </w:r>
    </w:p>
    <w:p w14:paraId="7A586444" w14:textId="1AEFE2C9" w:rsidR="003C7CE7" w:rsidRPr="008F7F9D" w:rsidRDefault="003C7CE7" w:rsidP="008F7F9D">
      <w:pPr>
        <w:pStyle w:val="Prrafodelista"/>
        <w:numPr>
          <w:ilvl w:val="1"/>
          <w:numId w:val="32"/>
        </w:numPr>
        <w:spacing w:after="0" w:line="240" w:lineRule="auto"/>
        <w:jc w:val="both"/>
        <w:rPr>
          <w:rFonts w:ascii="Work Sans" w:hAnsi="Work Sans" w:cs="Calibri"/>
          <w:sz w:val="24"/>
          <w:szCs w:val="24"/>
        </w:rPr>
      </w:pPr>
      <w:r w:rsidRPr="008F7F9D">
        <w:rPr>
          <w:rFonts w:ascii="Work Sans" w:hAnsi="Work Sans" w:cs="Calibri"/>
          <w:sz w:val="24"/>
          <w:szCs w:val="24"/>
        </w:rPr>
        <w:t>Seguimiento a la estandarización técnica de la estrategia nacional.</w:t>
      </w:r>
    </w:p>
    <w:p w14:paraId="73D452A5" w14:textId="77777777" w:rsidR="008F7F9D" w:rsidRPr="003F4780" w:rsidRDefault="008F7F9D" w:rsidP="00BA59D3">
      <w:pPr>
        <w:spacing w:after="0" w:line="240" w:lineRule="auto"/>
        <w:jc w:val="both"/>
        <w:rPr>
          <w:rFonts w:ascii="Work Sans" w:hAnsi="Work Sans" w:cs="Calibri"/>
          <w:sz w:val="24"/>
          <w:szCs w:val="24"/>
        </w:rPr>
      </w:pPr>
    </w:p>
    <w:p w14:paraId="2C0B715A" w14:textId="2712EB51"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40" w:name="_Toc229148347"/>
      <w:r w:rsidRPr="003F4780">
        <w:rPr>
          <w:rFonts w:ascii="Work Sans" w:hAnsi="Work Sans" w:cs="Calibri"/>
          <w:b/>
          <w:bCs/>
          <w:color w:val="auto"/>
          <w:sz w:val="24"/>
          <w:szCs w:val="24"/>
        </w:rPr>
        <w:t>Verificación de impacto</w:t>
      </w:r>
      <w:bookmarkEnd w:id="40"/>
    </w:p>
    <w:p w14:paraId="4E084BDB"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también permite realizar seguimiento a los resultados e impactos derivados de la implementación de la estrategia en las unidades productivas beneficiarias.</w:t>
      </w:r>
    </w:p>
    <w:p w14:paraId="2F52F94F"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Para ello se desarrollan procesos asociados a:</w:t>
      </w:r>
    </w:p>
    <w:p w14:paraId="45BB5181" w14:textId="77777777" w:rsidR="008F7F9D" w:rsidRDefault="003C7CE7" w:rsidP="008F7F9D">
      <w:pPr>
        <w:pStyle w:val="Prrafodelista"/>
        <w:numPr>
          <w:ilvl w:val="1"/>
          <w:numId w:val="33"/>
        </w:numPr>
        <w:spacing w:after="0" w:line="240" w:lineRule="auto"/>
        <w:jc w:val="both"/>
        <w:rPr>
          <w:rFonts w:ascii="Work Sans" w:hAnsi="Work Sans" w:cs="Calibri"/>
          <w:sz w:val="24"/>
          <w:szCs w:val="24"/>
        </w:rPr>
      </w:pPr>
      <w:r w:rsidRPr="008F7F9D">
        <w:rPr>
          <w:rFonts w:ascii="Work Sans" w:hAnsi="Work Sans" w:cs="Calibri"/>
          <w:sz w:val="24"/>
          <w:szCs w:val="24"/>
        </w:rPr>
        <w:t>Evaluación del nivel de adopción tecnológica.</w:t>
      </w:r>
    </w:p>
    <w:p w14:paraId="5965E45F" w14:textId="77777777" w:rsidR="008F7F9D" w:rsidRDefault="003C7CE7" w:rsidP="008F7F9D">
      <w:pPr>
        <w:pStyle w:val="Prrafodelista"/>
        <w:numPr>
          <w:ilvl w:val="1"/>
          <w:numId w:val="33"/>
        </w:numPr>
        <w:spacing w:after="0" w:line="240" w:lineRule="auto"/>
        <w:jc w:val="both"/>
        <w:rPr>
          <w:rFonts w:ascii="Work Sans" w:hAnsi="Work Sans" w:cs="Calibri"/>
          <w:sz w:val="24"/>
          <w:szCs w:val="24"/>
        </w:rPr>
      </w:pPr>
      <w:r w:rsidRPr="008F7F9D">
        <w:rPr>
          <w:rFonts w:ascii="Work Sans" w:hAnsi="Work Sans" w:cs="Calibri"/>
          <w:sz w:val="24"/>
          <w:szCs w:val="24"/>
        </w:rPr>
        <w:t>Validación del impacto técnico-productivo de la transferencia realizada.</w:t>
      </w:r>
    </w:p>
    <w:p w14:paraId="098A7CE7" w14:textId="77777777" w:rsidR="008F7F9D" w:rsidRDefault="003C7CE7" w:rsidP="008F7F9D">
      <w:pPr>
        <w:pStyle w:val="Prrafodelista"/>
        <w:numPr>
          <w:ilvl w:val="1"/>
          <w:numId w:val="33"/>
        </w:numPr>
        <w:spacing w:after="0" w:line="240" w:lineRule="auto"/>
        <w:jc w:val="both"/>
        <w:rPr>
          <w:rFonts w:ascii="Work Sans" w:hAnsi="Work Sans" w:cs="Calibri"/>
          <w:sz w:val="24"/>
          <w:szCs w:val="24"/>
        </w:rPr>
      </w:pPr>
      <w:r w:rsidRPr="008F7F9D">
        <w:rPr>
          <w:rFonts w:ascii="Work Sans" w:hAnsi="Work Sans" w:cs="Calibri"/>
          <w:sz w:val="24"/>
          <w:szCs w:val="24"/>
        </w:rPr>
        <w:t>Identificación de oportunidades de mejora en los procesos implementados.</w:t>
      </w:r>
    </w:p>
    <w:p w14:paraId="1D3322FE" w14:textId="2A0B2B57" w:rsidR="003C7CE7" w:rsidRDefault="008F7F9D" w:rsidP="008F7F9D">
      <w:pPr>
        <w:pStyle w:val="Prrafodelista"/>
        <w:numPr>
          <w:ilvl w:val="1"/>
          <w:numId w:val="33"/>
        </w:numPr>
        <w:spacing w:after="0" w:line="240" w:lineRule="auto"/>
        <w:jc w:val="both"/>
        <w:rPr>
          <w:rFonts w:ascii="Work Sans" w:hAnsi="Work Sans" w:cs="Calibri"/>
          <w:sz w:val="24"/>
          <w:szCs w:val="24"/>
        </w:rPr>
      </w:pPr>
      <w:r>
        <w:rPr>
          <w:rFonts w:ascii="Work Sans" w:hAnsi="Work Sans" w:cs="Calibri"/>
          <w:sz w:val="24"/>
          <w:szCs w:val="24"/>
        </w:rPr>
        <w:t>S</w:t>
      </w:r>
      <w:r w:rsidR="003C7CE7" w:rsidRPr="008F7F9D">
        <w:rPr>
          <w:rFonts w:ascii="Work Sans" w:hAnsi="Work Sans" w:cs="Calibri"/>
          <w:sz w:val="24"/>
          <w:szCs w:val="24"/>
        </w:rPr>
        <w:t>eguimiento a procesos de apropiación tecnológica en territorio.</w:t>
      </w:r>
    </w:p>
    <w:p w14:paraId="42968679" w14:textId="77777777" w:rsidR="008F7F9D" w:rsidRPr="008F7F9D" w:rsidRDefault="008F7F9D" w:rsidP="008F7F9D">
      <w:pPr>
        <w:pStyle w:val="Prrafodelista"/>
        <w:spacing w:after="0" w:line="240" w:lineRule="auto"/>
        <w:ind w:left="1440"/>
        <w:jc w:val="both"/>
        <w:rPr>
          <w:rFonts w:ascii="Work Sans" w:hAnsi="Work Sans" w:cs="Calibri"/>
          <w:sz w:val="24"/>
          <w:szCs w:val="24"/>
        </w:rPr>
      </w:pPr>
    </w:p>
    <w:p w14:paraId="4DD23534" w14:textId="322B279E"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41" w:name="_Toc229148348"/>
      <w:r w:rsidRPr="003F4780">
        <w:rPr>
          <w:rFonts w:ascii="Work Sans" w:hAnsi="Work Sans" w:cs="Calibri"/>
          <w:b/>
          <w:bCs/>
          <w:color w:val="auto"/>
          <w:sz w:val="24"/>
          <w:szCs w:val="24"/>
        </w:rPr>
        <w:t>Gestión y control de información</w:t>
      </w:r>
      <w:bookmarkEnd w:id="41"/>
    </w:p>
    <w:p w14:paraId="144FD7F2"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parte del sistema de monitoreo nacional, se desarrollan procesos de consolidación, validación y control de la información generada durante la implementación del proyecto.</w:t>
      </w:r>
    </w:p>
    <w:p w14:paraId="561C2066"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Estos procesos incluyen:</w:t>
      </w:r>
    </w:p>
    <w:p w14:paraId="51B96A70" w14:textId="77777777" w:rsidR="008F7F9D" w:rsidRDefault="003C7CE7" w:rsidP="008F7F9D">
      <w:pPr>
        <w:pStyle w:val="Prrafodelista"/>
        <w:numPr>
          <w:ilvl w:val="1"/>
          <w:numId w:val="34"/>
        </w:numPr>
        <w:spacing w:after="0" w:line="240" w:lineRule="auto"/>
        <w:jc w:val="both"/>
        <w:rPr>
          <w:rFonts w:ascii="Work Sans" w:hAnsi="Work Sans" w:cs="Calibri"/>
          <w:sz w:val="24"/>
          <w:szCs w:val="24"/>
        </w:rPr>
      </w:pPr>
      <w:r w:rsidRPr="008F7F9D">
        <w:rPr>
          <w:rFonts w:ascii="Work Sans" w:hAnsi="Work Sans" w:cs="Calibri"/>
          <w:sz w:val="24"/>
          <w:szCs w:val="24"/>
        </w:rPr>
        <w:t>Consolidación nacional de la información reportada.</w:t>
      </w:r>
    </w:p>
    <w:p w14:paraId="0ABA4437" w14:textId="77777777" w:rsidR="008F7F9D" w:rsidRDefault="003C7CE7" w:rsidP="008F7F9D">
      <w:pPr>
        <w:pStyle w:val="Prrafodelista"/>
        <w:numPr>
          <w:ilvl w:val="1"/>
          <w:numId w:val="34"/>
        </w:numPr>
        <w:spacing w:after="0" w:line="240" w:lineRule="auto"/>
        <w:jc w:val="both"/>
        <w:rPr>
          <w:rFonts w:ascii="Work Sans" w:hAnsi="Work Sans" w:cs="Calibri"/>
          <w:sz w:val="24"/>
          <w:szCs w:val="24"/>
        </w:rPr>
      </w:pPr>
      <w:r w:rsidRPr="008F7F9D">
        <w:rPr>
          <w:rFonts w:ascii="Work Sans" w:hAnsi="Work Sans" w:cs="Calibri"/>
          <w:sz w:val="24"/>
          <w:szCs w:val="24"/>
        </w:rPr>
        <w:t>Validación de calidad y consistencia de los datos recolectados.</w:t>
      </w:r>
    </w:p>
    <w:p w14:paraId="0C762CF0" w14:textId="77777777" w:rsidR="008F7F9D" w:rsidRDefault="003C7CE7" w:rsidP="008F7F9D">
      <w:pPr>
        <w:pStyle w:val="Prrafodelista"/>
        <w:numPr>
          <w:ilvl w:val="1"/>
          <w:numId w:val="34"/>
        </w:numPr>
        <w:spacing w:after="0" w:line="240" w:lineRule="auto"/>
        <w:jc w:val="both"/>
        <w:rPr>
          <w:rFonts w:ascii="Work Sans" w:hAnsi="Work Sans" w:cs="Calibri"/>
          <w:sz w:val="24"/>
          <w:szCs w:val="24"/>
        </w:rPr>
      </w:pPr>
      <w:r w:rsidRPr="008F7F9D">
        <w:rPr>
          <w:rFonts w:ascii="Work Sans" w:hAnsi="Work Sans" w:cs="Calibri"/>
          <w:sz w:val="24"/>
          <w:szCs w:val="24"/>
        </w:rPr>
        <w:t>Registro y trazabilidad en plataformas institucionales.</w:t>
      </w:r>
    </w:p>
    <w:p w14:paraId="1013DFD2" w14:textId="2CA6A5C4" w:rsidR="003C7CE7" w:rsidRPr="008F7F9D" w:rsidRDefault="003C7CE7" w:rsidP="008F7F9D">
      <w:pPr>
        <w:pStyle w:val="Prrafodelista"/>
        <w:numPr>
          <w:ilvl w:val="1"/>
          <w:numId w:val="34"/>
        </w:numPr>
        <w:spacing w:after="0" w:line="240" w:lineRule="auto"/>
        <w:jc w:val="both"/>
        <w:rPr>
          <w:rFonts w:ascii="Work Sans" w:hAnsi="Work Sans" w:cs="Calibri"/>
          <w:sz w:val="24"/>
          <w:szCs w:val="24"/>
        </w:rPr>
      </w:pPr>
      <w:r w:rsidRPr="008F7F9D">
        <w:rPr>
          <w:rFonts w:ascii="Work Sans" w:hAnsi="Work Sans" w:cs="Calibri"/>
          <w:sz w:val="24"/>
          <w:szCs w:val="24"/>
        </w:rPr>
        <w:t>Organización de información para análisis técnico e institucional.</w:t>
      </w:r>
    </w:p>
    <w:p w14:paraId="71A66A76" w14:textId="77777777" w:rsidR="008F7F9D" w:rsidRPr="003F4780" w:rsidRDefault="008F7F9D" w:rsidP="00BA59D3">
      <w:pPr>
        <w:spacing w:after="0" w:line="240" w:lineRule="auto"/>
        <w:jc w:val="both"/>
        <w:rPr>
          <w:rFonts w:ascii="Work Sans" w:hAnsi="Work Sans" w:cs="Calibri"/>
          <w:sz w:val="24"/>
          <w:szCs w:val="24"/>
        </w:rPr>
      </w:pPr>
    </w:p>
    <w:p w14:paraId="657E2AF1" w14:textId="5E0A14DB"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42" w:name="_Toc229148349"/>
      <w:r w:rsidRPr="003F4780">
        <w:rPr>
          <w:rFonts w:ascii="Work Sans" w:hAnsi="Work Sans" w:cs="Calibri"/>
          <w:b/>
          <w:bCs/>
          <w:color w:val="auto"/>
          <w:sz w:val="24"/>
          <w:szCs w:val="24"/>
        </w:rPr>
        <w:t>Alcance estratégico del componente</w:t>
      </w:r>
      <w:bookmarkEnd w:id="42"/>
    </w:p>
    <w:p w14:paraId="34424D79"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componente de monitoreo nacional permite fortalecer la trazabilidad institucional, garantizar la confiabilidad de la información generada y consolidar mecanismos de seguimiento permanente para la implementación del Proyecto Nacional Masa Madre.</w:t>
      </w:r>
    </w:p>
    <w:p w14:paraId="6EA2E057"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constituye una herramienta estratégica para la evaluación de resultados, el fortalecimiento de procesos de toma de decisiones y la mejora continua de la estrategia nacional de transferencia tecnológica en fermentación natural con masa madre.</w:t>
      </w:r>
    </w:p>
    <w:p w14:paraId="312E97D4" w14:textId="77777777" w:rsidR="003C7CE7" w:rsidRPr="003F4780" w:rsidRDefault="003C7CE7" w:rsidP="00BA59D3">
      <w:pPr>
        <w:spacing w:after="0" w:line="240" w:lineRule="auto"/>
        <w:jc w:val="both"/>
        <w:rPr>
          <w:rFonts w:ascii="Work Sans" w:hAnsi="Work Sans" w:cs="Calibri"/>
          <w:sz w:val="24"/>
          <w:szCs w:val="24"/>
        </w:rPr>
      </w:pPr>
    </w:p>
    <w:p w14:paraId="3A9C41DC" w14:textId="0C83D0BD" w:rsidR="003C7CE7" w:rsidRPr="003F4780"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43" w:name="_Toc229148350"/>
      <w:r w:rsidRPr="003F4780">
        <w:rPr>
          <w:rFonts w:ascii="Work Sans" w:hAnsi="Work Sans" w:cs="Calibri"/>
          <w:b/>
          <w:bCs/>
          <w:color w:val="auto"/>
          <w:sz w:val="24"/>
          <w:szCs w:val="24"/>
        </w:rPr>
        <w:t>Importancia estratégica del Plan Padrino</w:t>
      </w:r>
      <w:bookmarkEnd w:id="43"/>
    </w:p>
    <w:p w14:paraId="1797627A"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 xml:space="preserve">El Plan Padrino se consolida como un modelo nacional de acompañamiento técnico, monitoreo y gestión del conocimiento orientado a fortalecer la implementación del Proyecto Nacional Masa Madre y </w:t>
      </w:r>
      <w:r w:rsidRPr="003F4780">
        <w:rPr>
          <w:rFonts w:ascii="Work Sans" w:hAnsi="Work Sans" w:cs="Calibri"/>
          <w:sz w:val="24"/>
          <w:szCs w:val="24"/>
        </w:rPr>
        <w:lastRenderedPageBreak/>
        <w:t>garantizar la calidad metodológica, operativa y científica de la estrategia en territorio.</w:t>
      </w:r>
    </w:p>
    <w:p w14:paraId="25A995B9"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La estructura multinivel del modelo permite articular procesos de transferencia tecnológica, investigación aplicada, seguimiento institucional y fortalecimiento de capacidades técnicas bajo un esquema coordinado de alcance nacional, facilitando la estandarización metodológica y la consolidación de mecanismos de trazabilidad y aseguramiento de calidad.</w:t>
      </w:r>
    </w:p>
    <w:p w14:paraId="75E1A4E8"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este modelo, el SENA garantiza:</w:t>
      </w:r>
    </w:p>
    <w:p w14:paraId="4CA572E0"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La calidad técnica y metodológica del proyecto.</w:t>
      </w:r>
    </w:p>
    <w:p w14:paraId="095368D0"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La estandarización nacional de los procesos de transferencia tecnológica.</w:t>
      </w:r>
    </w:p>
    <w:p w14:paraId="06335A1B"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El fortalecimiento de capacidades técnicas en centros de formación</w:t>
      </w:r>
      <w:r w:rsidR="008F7F9D">
        <w:rPr>
          <w:rFonts w:ascii="Work Sans" w:hAnsi="Work Sans" w:cs="Calibri"/>
          <w:sz w:val="24"/>
          <w:szCs w:val="24"/>
        </w:rPr>
        <w:t xml:space="preserve"> </w:t>
      </w:r>
      <w:r w:rsidRPr="008F7F9D">
        <w:rPr>
          <w:rFonts w:ascii="Work Sans" w:hAnsi="Work Sans" w:cs="Calibri"/>
          <w:sz w:val="24"/>
          <w:szCs w:val="24"/>
        </w:rPr>
        <w:t>y territorios.</w:t>
      </w:r>
    </w:p>
    <w:p w14:paraId="055EBCD6"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La sostenibilidad operativa de la estrategia de fermentación natural con masa madre.</w:t>
      </w:r>
    </w:p>
    <w:p w14:paraId="360C6CC0"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La generación y gestión de conocimiento técnico y científico.</w:t>
      </w:r>
    </w:p>
    <w:p w14:paraId="68C12D3F"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El fortalecimiento del Banco Nacional de Masas Madre como activo biotecnológico institucional.</w:t>
      </w:r>
    </w:p>
    <w:p w14:paraId="4B1D35BE" w14:textId="77777777" w:rsid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La adecuada ejecución administrativa, contractual y operativa del proyecto.</w:t>
      </w:r>
    </w:p>
    <w:p w14:paraId="6C805C27" w14:textId="75514DA9" w:rsidR="003C7CE7" w:rsidRPr="008F7F9D" w:rsidRDefault="003C7CE7" w:rsidP="008F7F9D">
      <w:pPr>
        <w:pStyle w:val="Prrafodelista"/>
        <w:numPr>
          <w:ilvl w:val="1"/>
          <w:numId w:val="35"/>
        </w:numPr>
        <w:spacing w:after="0" w:line="240" w:lineRule="auto"/>
        <w:jc w:val="both"/>
        <w:rPr>
          <w:rFonts w:ascii="Work Sans" w:hAnsi="Work Sans" w:cs="Calibri"/>
          <w:sz w:val="24"/>
          <w:szCs w:val="24"/>
        </w:rPr>
      </w:pPr>
      <w:r w:rsidRPr="008F7F9D">
        <w:rPr>
          <w:rFonts w:ascii="Work Sans" w:hAnsi="Work Sans" w:cs="Calibri"/>
          <w:sz w:val="24"/>
          <w:szCs w:val="24"/>
        </w:rPr>
        <w:t>El seguimiento y validación del impacto territorial de la estrategia.</w:t>
      </w:r>
    </w:p>
    <w:p w14:paraId="6D41F3A9" w14:textId="77777777" w:rsidR="008F7F9D" w:rsidRPr="003F4780" w:rsidRDefault="008F7F9D" w:rsidP="00BA59D3">
      <w:pPr>
        <w:spacing w:after="0" w:line="240" w:lineRule="auto"/>
        <w:jc w:val="both"/>
        <w:rPr>
          <w:rFonts w:ascii="Work Sans" w:hAnsi="Work Sans" w:cs="Calibri"/>
          <w:sz w:val="24"/>
          <w:szCs w:val="24"/>
        </w:rPr>
      </w:pPr>
    </w:p>
    <w:p w14:paraId="135C3863" w14:textId="77777777" w:rsidR="003C7CE7" w:rsidRPr="003F4780" w:rsidRDefault="003C7CE7" w:rsidP="008F7F9D">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el Plan Padrino permite consolidar un modelo institucional de extensión tecnológica y acompañamiento territorial que integra procesos técnicos, investigativos, administrativos y de monitoreo bajo una estructura coordinada de gestión nacional.</w:t>
      </w:r>
    </w:p>
    <w:p w14:paraId="53EBD6F3" w14:textId="77777777" w:rsidR="003C7CE7"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De esta manera, el modelo se posiciona como una experiencia innovadora y replicable para el desarrollo de futuros programas estratégicos del SENA, especialmente aquellos orientados a procesos de transferencia tecnológica, fortalecimiento productivo, innovación territorial y apropiación social del conocimiento.</w:t>
      </w:r>
    </w:p>
    <w:p w14:paraId="32AB3D18" w14:textId="45B3246A" w:rsidR="008F7F9D" w:rsidRPr="008F7F9D" w:rsidRDefault="008F7F9D" w:rsidP="008F7F9D">
      <w:pPr>
        <w:spacing w:after="0" w:line="240" w:lineRule="auto"/>
        <w:jc w:val="both"/>
        <w:rPr>
          <w:rFonts w:ascii="Work Sans" w:hAnsi="Work Sans" w:cs="Calibri"/>
          <w:i/>
          <w:iCs/>
          <w:sz w:val="20"/>
          <w:szCs w:val="20"/>
        </w:rPr>
      </w:pPr>
      <w:r>
        <w:rPr>
          <w:noProof/>
        </w:rPr>
        <w:drawing>
          <wp:inline distT="0" distB="0" distL="0" distR="0" wp14:anchorId="553F281D" wp14:editId="4ECFE23A">
            <wp:extent cx="5611703" cy="2385392"/>
            <wp:effectExtent l="0" t="0" r="8255" b="0"/>
            <wp:docPr id="92743288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a:extLst>
                        <a:ext uri="{28A0092B-C50C-407E-A947-70E740481C1C}">
                          <a14:useLocalDpi xmlns:a14="http://schemas.microsoft.com/office/drawing/2010/main" val="0"/>
                        </a:ext>
                      </a:extLst>
                    </a:blip>
                    <a:srcRect t="22665" b="20671"/>
                    <a:stretch>
                      <a:fillRect/>
                    </a:stretch>
                  </pic:blipFill>
                  <pic:spPr bwMode="auto">
                    <a:xfrm>
                      <a:off x="0" y="0"/>
                      <a:ext cx="5612130" cy="238557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Work Sans" w:hAnsi="Work Sans" w:cs="Calibri"/>
          <w:sz w:val="24"/>
          <w:szCs w:val="24"/>
        </w:rPr>
        <w:br/>
      </w:r>
      <w:r w:rsidRPr="008F7F9D">
        <w:rPr>
          <w:rFonts w:ascii="Work Sans" w:hAnsi="Work Sans" w:cs="Calibri"/>
          <w:i/>
          <w:iCs/>
          <w:sz w:val="20"/>
          <w:szCs w:val="20"/>
        </w:rPr>
        <w:t>Imagen 7: Reunión de plan padrino en Boyacá.</w:t>
      </w:r>
    </w:p>
    <w:p w14:paraId="6BA5D75B" w14:textId="77777777" w:rsidR="008F7F9D" w:rsidRPr="003F4780" w:rsidRDefault="008F7F9D" w:rsidP="008F7F9D">
      <w:pPr>
        <w:spacing w:after="0" w:line="240" w:lineRule="auto"/>
        <w:jc w:val="both"/>
        <w:rPr>
          <w:rFonts w:ascii="Work Sans" w:hAnsi="Work Sans" w:cs="Calibri"/>
          <w:sz w:val="24"/>
          <w:szCs w:val="24"/>
        </w:rPr>
      </w:pPr>
    </w:p>
    <w:p w14:paraId="61669A97" w14:textId="0D62E7A4" w:rsidR="003C7CE7" w:rsidRDefault="003C7CE7" w:rsidP="00BA59D3">
      <w:pPr>
        <w:pStyle w:val="Ttulo1"/>
        <w:numPr>
          <w:ilvl w:val="0"/>
          <w:numId w:val="4"/>
        </w:numPr>
        <w:spacing w:before="0" w:after="0" w:line="240" w:lineRule="auto"/>
        <w:jc w:val="both"/>
        <w:rPr>
          <w:rFonts w:ascii="Work Sans" w:hAnsi="Work Sans" w:cs="Calibri"/>
          <w:b/>
          <w:bCs/>
          <w:color w:val="auto"/>
          <w:sz w:val="24"/>
          <w:szCs w:val="24"/>
        </w:rPr>
      </w:pPr>
      <w:bookmarkStart w:id="44" w:name="_Toc229148351"/>
      <w:r w:rsidRPr="003F4780">
        <w:rPr>
          <w:rFonts w:ascii="Work Sans" w:hAnsi="Work Sans" w:cs="Calibri"/>
          <w:b/>
          <w:bCs/>
          <w:color w:val="auto"/>
          <w:sz w:val="24"/>
          <w:szCs w:val="24"/>
        </w:rPr>
        <w:t>OBJETIVO DEL PLAN PADRINO</w:t>
      </w:r>
      <w:bookmarkEnd w:id="44"/>
    </w:p>
    <w:p w14:paraId="10461127" w14:textId="77777777" w:rsidR="008F7F9D" w:rsidRPr="008F7F9D" w:rsidRDefault="008F7F9D" w:rsidP="008F7F9D"/>
    <w:p w14:paraId="384574CA" w14:textId="77777777" w:rsidR="003C7CE7"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Consolidar el Plan Padrino como un modelo nacional de acompañamiento técnico, investigativo, administrativo y de monitoreo, orientado a fortalecer la implementación del Proyecto Nacional Masa Madre, garantizar la calidad metodológica del proceso de transferencia tecnológica y fortalecer las capacidades territoriales de los actores vinculados al proyecto.</w:t>
      </w:r>
    </w:p>
    <w:p w14:paraId="63C67015" w14:textId="77777777" w:rsidR="008F7F9D" w:rsidRPr="003F4780" w:rsidRDefault="008F7F9D" w:rsidP="008F7F9D">
      <w:pPr>
        <w:spacing w:after="0" w:line="240" w:lineRule="auto"/>
        <w:ind w:firstLine="360"/>
        <w:jc w:val="both"/>
        <w:rPr>
          <w:rFonts w:ascii="Work Sans" w:hAnsi="Work Sans" w:cs="Calibri"/>
          <w:sz w:val="24"/>
          <w:szCs w:val="24"/>
        </w:rPr>
      </w:pPr>
    </w:p>
    <w:p w14:paraId="5B9E2C5E" w14:textId="05702EB9" w:rsidR="003C7CE7" w:rsidRPr="003F4780"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45" w:name="_Toc229148352"/>
      <w:r w:rsidRPr="003F4780">
        <w:rPr>
          <w:rFonts w:ascii="Work Sans" w:hAnsi="Work Sans" w:cs="Calibri"/>
          <w:b/>
          <w:bCs/>
          <w:color w:val="auto"/>
          <w:sz w:val="24"/>
          <w:szCs w:val="24"/>
        </w:rPr>
        <w:t>Objetivos específicos</w:t>
      </w:r>
      <w:bookmarkEnd w:id="45"/>
    </w:p>
    <w:p w14:paraId="4AFD439C" w14:textId="77777777" w:rsidR="005D2607" w:rsidRPr="003F4780" w:rsidRDefault="005D2607" w:rsidP="008168AD">
      <w:pPr>
        <w:pStyle w:val="Prrafodelista"/>
        <w:numPr>
          <w:ilvl w:val="0"/>
          <w:numId w:val="5"/>
        </w:numPr>
        <w:spacing w:after="0" w:line="240" w:lineRule="auto"/>
        <w:jc w:val="both"/>
        <w:rPr>
          <w:rFonts w:ascii="Work Sans" w:eastAsia="Times New Roman" w:hAnsi="Work Sans" w:cs="Calibri"/>
          <w:kern w:val="0"/>
          <w:sz w:val="24"/>
          <w:szCs w:val="24"/>
          <w:lang w:eastAsia="es-CO"/>
          <w14:ligatures w14:val="none"/>
        </w:rPr>
      </w:pPr>
      <w:r w:rsidRPr="003F4780">
        <w:rPr>
          <w:rFonts w:ascii="Work Sans" w:eastAsia="Times New Roman" w:hAnsi="Work Sans" w:cs="Calibri"/>
          <w:kern w:val="0"/>
          <w:sz w:val="24"/>
          <w:szCs w:val="24"/>
          <w:lang w:eastAsia="es-CO"/>
          <w14:ligatures w14:val="none"/>
        </w:rPr>
        <w:t>Fortalecer el acompañamiento técnico, metodológico e investigativo a los centros de formación, extensionistas y unidades productivas vinculadas al Proyecto Nacional Masa Madre, mediante procesos de transferencia tecnológica estandarizados, recolección y análisis de información técnica, territorial y microbiológica, y generación de insumos científicos para la gestión del conocimiento y el fortalecimiento del Banco Nacional de Masas Madre.</w:t>
      </w:r>
    </w:p>
    <w:p w14:paraId="4399DF05" w14:textId="77777777" w:rsidR="005D2607" w:rsidRPr="003F4780" w:rsidRDefault="005D2607" w:rsidP="008168AD">
      <w:pPr>
        <w:pStyle w:val="Prrafodelista"/>
        <w:numPr>
          <w:ilvl w:val="0"/>
          <w:numId w:val="5"/>
        </w:numPr>
        <w:spacing w:after="0" w:line="240" w:lineRule="auto"/>
        <w:jc w:val="both"/>
        <w:rPr>
          <w:rFonts w:ascii="Work Sans" w:hAnsi="Work Sans" w:cs="Calibri"/>
          <w:sz w:val="24"/>
          <w:szCs w:val="24"/>
        </w:rPr>
      </w:pPr>
      <w:r w:rsidRPr="003F4780">
        <w:rPr>
          <w:rFonts w:ascii="Work Sans" w:eastAsia="Times New Roman" w:hAnsi="Work Sans" w:cs="Calibri"/>
          <w:kern w:val="0"/>
          <w:sz w:val="24"/>
          <w:szCs w:val="24"/>
          <w:lang w:eastAsia="es-CO"/>
          <w14:ligatures w14:val="none"/>
        </w:rPr>
        <w:t xml:space="preserve">Consolidar mecanismos de monitoreo, seguimiento y trazabilidad institucional que permitan verificar el cumplimiento de metas, la calidad de la información, el impacto de la estrategia y el fortalecimiento de las capacidades técnicas y metodológicas de los actores territoriales vinculados al proyecto. </w:t>
      </w:r>
    </w:p>
    <w:p w14:paraId="5D90D34B" w14:textId="03F40614" w:rsidR="003C7CE7" w:rsidRPr="008F7F9D" w:rsidRDefault="005D2607" w:rsidP="008168AD">
      <w:pPr>
        <w:pStyle w:val="Prrafodelista"/>
        <w:numPr>
          <w:ilvl w:val="0"/>
          <w:numId w:val="5"/>
        </w:numPr>
        <w:spacing w:after="0" w:line="240" w:lineRule="auto"/>
        <w:jc w:val="both"/>
        <w:rPr>
          <w:rFonts w:ascii="Work Sans" w:hAnsi="Work Sans" w:cs="Calibri"/>
          <w:sz w:val="24"/>
          <w:szCs w:val="24"/>
        </w:rPr>
      </w:pPr>
      <w:r w:rsidRPr="003F4780">
        <w:rPr>
          <w:rFonts w:ascii="Work Sans" w:eastAsia="Times New Roman" w:hAnsi="Work Sans" w:cs="Calibri"/>
          <w:kern w:val="0"/>
          <w:sz w:val="24"/>
          <w:szCs w:val="24"/>
          <w:lang w:eastAsia="es-CO"/>
          <w14:ligatures w14:val="none"/>
        </w:rPr>
        <w:t>Garantizar la adecuada ejecución administrativa, operativa y contractual del Plan Padrino, promoviendo el uso eficiente y transparente de los recursos institucionales, así como la implementación de estrategias de comunicación y visibilización para posicionar el impacto técnico, social, productivo y cultural del Proyecto Nacional Masa Madre a nivel nacional.</w:t>
      </w:r>
    </w:p>
    <w:p w14:paraId="08CC07B8" w14:textId="77777777" w:rsidR="008F7F9D" w:rsidRPr="003F4780" w:rsidRDefault="008F7F9D" w:rsidP="008F7F9D">
      <w:pPr>
        <w:pStyle w:val="Prrafodelista"/>
        <w:spacing w:after="0" w:line="240" w:lineRule="auto"/>
        <w:jc w:val="both"/>
        <w:rPr>
          <w:rFonts w:ascii="Work Sans" w:hAnsi="Work Sans" w:cs="Calibri"/>
          <w:sz w:val="24"/>
          <w:szCs w:val="24"/>
        </w:rPr>
      </w:pPr>
    </w:p>
    <w:p w14:paraId="66FBFE70" w14:textId="1EBA542E" w:rsidR="003C7CE7" w:rsidRDefault="003C7CE7" w:rsidP="00BA59D3">
      <w:pPr>
        <w:pStyle w:val="Ttulo1"/>
        <w:numPr>
          <w:ilvl w:val="0"/>
          <w:numId w:val="4"/>
        </w:numPr>
        <w:spacing w:before="0" w:after="0" w:line="240" w:lineRule="auto"/>
        <w:jc w:val="both"/>
        <w:rPr>
          <w:rFonts w:ascii="Work Sans" w:hAnsi="Work Sans" w:cs="Calibri"/>
          <w:b/>
          <w:bCs/>
          <w:color w:val="auto"/>
          <w:sz w:val="24"/>
          <w:szCs w:val="24"/>
        </w:rPr>
      </w:pPr>
      <w:bookmarkStart w:id="46" w:name="_Toc229148353"/>
      <w:r w:rsidRPr="003F4780">
        <w:rPr>
          <w:rFonts w:ascii="Work Sans" w:hAnsi="Work Sans" w:cs="Calibri"/>
          <w:b/>
          <w:bCs/>
          <w:color w:val="auto"/>
          <w:sz w:val="24"/>
          <w:szCs w:val="24"/>
        </w:rPr>
        <w:t>MODALIDADES DE ACOMPAÑAMIENTO TÉCNICO – PLAN PADRINO NACIONAL 2026</w:t>
      </w:r>
      <w:bookmarkEnd w:id="46"/>
    </w:p>
    <w:p w14:paraId="3246EAF8" w14:textId="77777777" w:rsidR="008F7F9D" w:rsidRPr="008F7F9D" w:rsidRDefault="008F7F9D" w:rsidP="008F7F9D"/>
    <w:p w14:paraId="6C5CFFAD" w14:textId="77777777" w:rsidR="003C7CE7" w:rsidRPr="003F4780"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En el marco del Plan Padrino Nacional 2026, el Servicio Nacional de Aprendizaje – SENA, a través del Centro Nacional de Hotelería, Turismo y Alimentos (CNHTA) y del equipo técnico nacional del Proyecto Masa Madre, implementará un modelo de acompañamiento técnico orientado a fortalecer la ejecución territorial del Proyecto Nacional “Fortalecimiento de la Panadería Campesina y Popular con Masa Madre: hacia una Cadena de Valor Sostenible y el Banco Nacional de Masas Madre”.</w:t>
      </w:r>
    </w:p>
    <w:p w14:paraId="46C98CC1" w14:textId="77777777" w:rsidR="003C7CE7" w:rsidRPr="003F4780"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El modelo de acompañamiento técnico tiene como propósito brindar soporte especializado a los centros de formación y extensionistas vinculados al proyecto, asegurando la correcta implementación metodológica de la estrategia, el fortalecimiento de capacidades técnicas </w:t>
      </w:r>
      <w:r w:rsidRPr="003F4780">
        <w:rPr>
          <w:rFonts w:ascii="Work Sans" w:hAnsi="Work Sans" w:cs="Calibri"/>
          <w:sz w:val="24"/>
          <w:szCs w:val="24"/>
        </w:rPr>
        <w:lastRenderedPageBreak/>
        <w:t>en territorio y la atención oportuna de situaciones técnicas identificadas durante el proceso de transferencia tecnológica.</w:t>
      </w:r>
    </w:p>
    <w:p w14:paraId="3D299A29" w14:textId="77777777" w:rsidR="003C7CE7" w:rsidRPr="003F4780"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La estrategia de acompañamiento se desarrolla mediante mecanismos de soporte técnico y seguimiento especializado que permiten mantener coherencia metodológica, estandarización de procesos y trazabilidad institucional en los diferentes territorios de intervención.</w:t>
      </w:r>
    </w:p>
    <w:p w14:paraId="000BECC4" w14:textId="77777777" w:rsidR="003C7CE7" w:rsidRDefault="003C7CE7" w:rsidP="008F7F9D">
      <w:pPr>
        <w:spacing w:after="0" w:line="240" w:lineRule="auto"/>
        <w:ind w:firstLine="360"/>
        <w:jc w:val="both"/>
        <w:rPr>
          <w:rFonts w:ascii="Work Sans" w:hAnsi="Work Sans" w:cs="Calibri"/>
          <w:sz w:val="24"/>
          <w:szCs w:val="24"/>
        </w:rPr>
      </w:pPr>
      <w:r w:rsidRPr="003F4780">
        <w:rPr>
          <w:rFonts w:ascii="Work Sans" w:hAnsi="Work Sans" w:cs="Calibri"/>
          <w:sz w:val="24"/>
          <w:szCs w:val="24"/>
        </w:rPr>
        <w:t>Con el fin de responder de manera eficiente a las necesidades operativas y técnicas identificadas en territorio, el Plan Padrino implementa dos modalidades complementarias de acompañamiento, las cuales permiten desarrollar procesos de asistencia técnica, seguimiento y fortalecimiento metodológico de acuerdo con las características y requerimientos de cada centro de formación y unidad productiva beneficiaria.</w:t>
      </w:r>
    </w:p>
    <w:p w14:paraId="152B766F" w14:textId="77777777" w:rsidR="008F7F9D" w:rsidRDefault="008F7F9D" w:rsidP="008F7F9D">
      <w:pPr>
        <w:spacing w:after="0" w:line="240" w:lineRule="auto"/>
        <w:ind w:firstLine="360"/>
        <w:jc w:val="both"/>
        <w:rPr>
          <w:rFonts w:ascii="Work Sans" w:hAnsi="Work Sans" w:cs="Calibri"/>
          <w:sz w:val="24"/>
          <w:szCs w:val="24"/>
        </w:rPr>
      </w:pPr>
    </w:p>
    <w:p w14:paraId="5EBF8284" w14:textId="77777777" w:rsidR="008F7F9D" w:rsidRPr="003F4780" w:rsidRDefault="008F7F9D" w:rsidP="008F7F9D">
      <w:pPr>
        <w:spacing w:after="0" w:line="240" w:lineRule="auto"/>
        <w:jc w:val="center"/>
        <w:rPr>
          <w:rFonts w:ascii="Work Sans" w:hAnsi="Work Sans" w:cs="Calibri"/>
          <w:sz w:val="24"/>
          <w:szCs w:val="24"/>
        </w:rPr>
      </w:pPr>
      <w:r w:rsidRPr="003F4780">
        <w:rPr>
          <w:rFonts w:ascii="Work Sans" w:hAnsi="Work Sans" w:cs="Calibri"/>
          <w:b/>
          <w:bCs/>
          <w:sz w:val="24"/>
          <w:szCs w:val="24"/>
        </w:rPr>
        <w:t>Modelo de Acompañamiento Técnico Plan Padrino</w:t>
      </w:r>
    </w:p>
    <w:p w14:paraId="515AA03A" w14:textId="77777777" w:rsidR="008F7F9D" w:rsidRDefault="008F7F9D" w:rsidP="008F7F9D">
      <w:pPr>
        <w:spacing w:after="0" w:line="240" w:lineRule="auto"/>
        <w:ind w:firstLine="360"/>
        <w:jc w:val="both"/>
        <w:rPr>
          <w:rFonts w:ascii="Work Sans" w:hAnsi="Work Sans" w:cs="Calibri"/>
          <w:sz w:val="24"/>
          <w:szCs w:val="24"/>
        </w:rPr>
      </w:pPr>
    </w:p>
    <w:p w14:paraId="29D25545" w14:textId="68635F59" w:rsidR="008F7F9D" w:rsidRPr="003F4780" w:rsidRDefault="008F7F9D" w:rsidP="007263BA">
      <w:pPr>
        <w:spacing w:after="0" w:line="240" w:lineRule="auto"/>
        <w:jc w:val="both"/>
        <w:rPr>
          <w:rFonts w:ascii="Work Sans" w:hAnsi="Work Sans" w:cs="Calibri"/>
          <w:sz w:val="24"/>
          <w:szCs w:val="24"/>
        </w:rPr>
      </w:pPr>
      <w:r>
        <w:rPr>
          <w:rFonts w:ascii="Work Sans" w:hAnsi="Work Sans" w:cs="Calibri"/>
          <w:noProof/>
          <w:sz w:val="24"/>
          <w:szCs w:val="24"/>
        </w:rPr>
        <w:drawing>
          <wp:inline distT="0" distB="0" distL="0" distR="0" wp14:anchorId="474DB917" wp14:editId="6875BE3C">
            <wp:extent cx="5736038" cy="1001864"/>
            <wp:effectExtent l="19050" t="0" r="36195" b="0"/>
            <wp:docPr id="772381261" name="Diagrama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6486D4D2" w14:textId="2D767FD6" w:rsidR="003C7CE7" w:rsidRPr="007263BA" w:rsidRDefault="003C7CE7" w:rsidP="00BA59D3">
      <w:pPr>
        <w:spacing w:after="0" w:line="240" w:lineRule="auto"/>
        <w:jc w:val="both"/>
        <w:rPr>
          <w:rFonts w:ascii="Work Sans" w:hAnsi="Work Sans" w:cs="Calibri"/>
          <w:i/>
          <w:iCs/>
          <w:sz w:val="20"/>
          <w:szCs w:val="20"/>
        </w:rPr>
      </w:pPr>
      <w:r w:rsidRPr="007263BA">
        <w:rPr>
          <w:rFonts w:ascii="Work Sans" w:hAnsi="Work Sans" w:cs="Calibri"/>
          <w:i/>
          <w:iCs/>
          <w:sz w:val="20"/>
          <w:szCs w:val="20"/>
        </w:rPr>
        <w:t>Gráfico 6 – Modelo de Acompañamiento Técnico Plan Padrino</w:t>
      </w:r>
    </w:p>
    <w:p w14:paraId="4000B503" w14:textId="77777777" w:rsidR="003C7CE7" w:rsidRPr="003F4780" w:rsidRDefault="003C7CE7" w:rsidP="00BA59D3">
      <w:pPr>
        <w:spacing w:after="0" w:line="240" w:lineRule="auto"/>
        <w:jc w:val="both"/>
        <w:rPr>
          <w:rFonts w:ascii="Work Sans" w:hAnsi="Work Sans" w:cs="Calibri"/>
          <w:sz w:val="24"/>
          <w:szCs w:val="24"/>
        </w:rPr>
      </w:pPr>
    </w:p>
    <w:p w14:paraId="3D8EEC87" w14:textId="555FAFA8" w:rsidR="003C7CE7" w:rsidRPr="003F4780" w:rsidRDefault="003C7CE7" w:rsidP="00BA59D3">
      <w:pPr>
        <w:pStyle w:val="Ttulo1"/>
        <w:numPr>
          <w:ilvl w:val="1"/>
          <w:numId w:val="4"/>
        </w:numPr>
        <w:spacing w:before="0" w:after="0" w:line="240" w:lineRule="auto"/>
        <w:jc w:val="both"/>
        <w:rPr>
          <w:rFonts w:ascii="Work Sans" w:hAnsi="Work Sans" w:cs="Calibri"/>
          <w:b/>
          <w:bCs/>
          <w:color w:val="auto"/>
          <w:sz w:val="24"/>
          <w:szCs w:val="24"/>
        </w:rPr>
      </w:pPr>
      <w:bookmarkStart w:id="47" w:name="_Toc229148354"/>
      <w:r w:rsidRPr="003F4780">
        <w:rPr>
          <w:rFonts w:ascii="Work Sans" w:hAnsi="Work Sans" w:cs="Calibri"/>
          <w:b/>
          <w:bCs/>
          <w:color w:val="auto"/>
          <w:sz w:val="24"/>
          <w:szCs w:val="24"/>
        </w:rPr>
        <w:t>Acompañamiento técnico remoto</w:t>
      </w:r>
      <w:bookmarkEnd w:id="47"/>
    </w:p>
    <w:p w14:paraId="2F14D754" w14:textId="77777777" w:rsidR="003C7CE7" w:rsidRPr="003F4780"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El acompañamiento técnico remoto constituye el primer nivel de atención y soporte especializado del Plan Padrino Nacional 2026, permitiendo brindar orientación técnica permanente a los centros de formación y extensionistas vinculados al Proyecto Nacional Masa Madre.</w:t>
      </w:r>
    </w:p>
    <w:p w14:paraId="4D9574A7" w14:textId="77777777" w:rsidR="003C7CE7" w:rsidRPr="003F4780"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Esta modalidad facilita la atención oportuna de requerimientos técnicos, el seguimiento continuo a los procesos de transferencia tecnológica y la orientación metodológica en fermentación natural con masa madre, sin necesidad de desplazamientos presenciales, optimizando tiempos de respuesta y garantizando cobertura nacional.</w:t>
      </w:r>
    </w:p>
    <w:p w14:paraId="79A8FAEA" w14:textId="77777777" w:rsidR="003C7CE7"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El modelo de soporte remoto permite fortalecer la articulación entre el equipo técnico nacional y los actores territoriales, asegurando acompañamiento permanente durante la implementación de la estrategia en las unidades productivas beneficiarias.</w:t>
      </w:r>
    </w:p>
    <w:p w14:paraId="67629499" w14:textId="77777777" w:rsidR="007263BA" w:rsidRPr="003F4780" w:rsidRDefault="007263BA" w:rsidP="007263BA">
      <w:pPr>
        <w:spacing w:after="0" w:line="240" w:lineRule="auto"/>
        <w:ind w:firstLine="708"/>
        <w:jc w:val="both"/>
        <w:rPr>
          <w:rFonts w:ascii="Work Sans" w:hAnsi="Work Sans" w:cs="Calibri"/>
          <w:sz w:val="24"/>
          <w:szCs w:val="24"/>
        </w:rPr>
      </w:pPr>
    </w:p>
    <w:p w14:paraId="62AED173" w14:textId="397D8529"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48" w:name="_Toc229148355"/>
      <w:r w:rsidRPr="003F4780">
        <w:rPr>
          <w:rFonts w:ascii="Work Sans" w:hAnsi="Work Sans" w:cs="Calibri"/>
          <w:b/>
          <w:bCs/>
          <w:color w:val="auto"/>
          <w:sz w:val="24"/>
          <w:szCs w:val="24"/>
        </w:rPr>
        <w:t>Medios de atención</w:t>
      </w:r>
      <w:bookmarkEnd w:id="48"/>
    </w:p>
    <w:p w14:paraId="67A61F16" w14:textId="77777777" w:rsidR="003C7CE7" w:rsidRPr="003F4780"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El acompañamiento remoto se desarrollará mediante canales institucionales autorizados, entre los cuales se incluyen:</w:t>
      </w:r>
    </w:p>
    <w:p w14:paraId="0FD57546" w14:textId="77777777" w:rsidR="007263BA" w:rsidRDefault="003C7CE7" w:rsidP="007263BA">
      <w:pPr>
        <w:pStyle w:val="Prrafodelista"/>
        <w:numPr>
          <w:ilvl w:val="1"/>
          <w:numId w:val="10"/>
        </w:numPr>
        <w:spacing w:after="0" w:line="240" w:lineRule="auto"/>
        <w:rPr>
          <w:rFonts w:ascii="Work Sans" w:hAnsi="Work Sans" w:cs="Calibri"/>
          <w:sz w:val="24"/>
          <w:szCs w:val="24"/>
        </w:rPr>
      </w:pPr>
      <w:r w:rsidRPr="007263BA">
        <w:rPr>
          <w:rFonts w:ascii="Work Sans" w:hAnsi="Work Sans" w:cs="Calibri"/>
          <w:sz w:val="24"/>
          <w:szCs w:val="24"/>
        </w:rPr>
        <w:t>Videollamadas institucionales.</w:t>
      </w:r>
    </w:p>
    <w:p w14:paraId="545ED664" w14:textId="77777777" w:rsidR="007263BA" w:rsidRDefault="003C7CE7" w:rsidP="007263BA">
      <w:pPr>
        <w:pStyle w:val="Prrafodelista"/>
        <w:numPr>
          <w:ilvl w:val="1"/>
          <w:numId w:val="10"/>
        </w:numPr>
        <w:spacing w:after="0" w:line="240" w:lineRule="auto"/>
        <w:rPr>
          <w:rFonts w:ascii="Work Sans" w:hAnsi="Work Sans" w:cs="Calibri"/>
          <w:sz w:val="24"/>
          <w:szCs w:val="24"/>
        </w:rPr>
      </w:pPr>
      <w:r w:rsidRPr="007263BA">
        <w:rPr>
          <w:rFonts w:ascii="Work Sans" w:hAnsi="Work Sans" w:cs="Calibri"/>
          <w:sz w:val="24"/>
          <w:szCs w:val="24"/>
        </w:rPr>
        <w:t>Llamadas telefónicas.</w:t>
      </w:r>
    </w:p>
    <w:p w14:paraId="6C7E1E61" w14:textId="77777777" w:rsidR="007263BA" w:rsidRDefault="003C7CE7" w:rsidP="007263BA">
      <w:pPr>
        <w:pStyle w:val="Prrafodelista"/>
        <w:numPr>
          <w:ilvl w:val="1"/>
          <w:numId w:val="10"/>
        </w:numPr>
        <w:spacing w:after="0" w:line="240" w:lineRule="auto"/>
        <w:rPr>
          <w:rFonts w:ascii="Work Sans" w:hAnsi="Work Sans" w:cs="Calibri"/>
          <w:sz w:val="24"/>
          <w:szCs w:val="24"/>
        </w:rPr>
      </w:pPr>
      <w:r w:rsidRPr="007263BA">
        <w:rPr>
          <w:rFonts w:ascii="Work Sans" w:hAnsi="Work Sans" w:cs="Calibri"/>
          <w:sz w:val="24"/>
          <w:szCs w:val="24"/>
        </w:rPr>
        <w:t>Correo electrónico institucional.</w:t>
      </w:r>
    </w:p>
    <w:p w14:paraId="6B0387ED" w14:textId="19EB21D8" w:rsidR="003C7CE7" w:rsidRPr="007263BA" w:rsidRDefault="003C7CE7" w:rsidP="007263BA">
      <w:pPr>
        <w:pStyle w:val="Prrafodelista"/>
        <w:numPr>
          <w:ilvl w:val="1"/>
          <w:numId w:val="10"/>
        </w:numPr>
        <w:spacing w:after="0" w:line="240" w:lineRule="auto"/>
        <w:rPr>
          <w:rFonts w:ascii="Work Sans" w:hAnsi="Work Sans" w:cs="Calibri"/>
          <w:sz w:val="24"/>
          <w:szCs w:val="24"/>
        </w:rPr>
      </w:pPr>
      <w:r w:rsidRPr="007263BA">
        <w:rPr>
          <w:rFonts w:ascii="Work Sans" w:hAnsi="Work Sans" w:cs="Calibri"/>
          <w:sz w:val="24"/>
          <w:szCs w:val="24"/>
        </w:rPr>
        <w:t>Plataformas de mensajería instantánea autorizadas institucionalmente.</w:t>
      </w:r>
    </w:p>
    <w:p w14:paraId="01826F62" w14:textId="77777777" w:rsidR="003C7CE7"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lastRenderedPageBreak/>
        <w:t>Para efectos de soporte técnico y comunicaciones oficiales del componente, se dispondrá del correo institucional:</w:t>
      </w:r>
    </w:p>
    <w:p w14:paraId="7A552D01" w14:textId="00FB3F83" w:rsidR="007263BA" w:rsidRDefault="007263BA" w:rsidP="00BA59D3">
      <w:pPr>
        <w:spacing w:after="0" w:line="240" w:lineRule="auto"/>
        <w:jc w:val="both"/>
        <w:rPr>
          <w:rFonts w:ascii="Work Sans" w:hAnsi="Work Sans" w:cs="Calibri"/>
          <w:sz w:val="24"/>
          <w:szCs w:val="24"/>
        </w:rPr>
      </w:pPr>
      <w:r>
        <w:rPr>
          <w:rFonts w:ascii="Work Sans" w:hAnsi="Work Sans" w:cs="Calibri"/>
          <w:noProof/>
          <w:sz w:val="24"/>
          <w:szCs w:val="24"/>
        </w:rPr>
        <mc:AlternateContent>
          <mc:Choice Requires="wps">
            <w:drawing>
              <wp:anchor distT="0" distB="0" distL="114300" distR="114300" simplePos="0" relativeHeight="251667456" behindDoc="0" locked="0" layoutInCell="1" allowOverlap="1" wp14:anchorId="60ED5A5F" wp14:editId="1E277E34">
                <wp:simplePos x="0" y="0"/>
                <wp:positionH relativeFrom="column">
                  <wp:posOffset>931379</wp:posOffset>
                </wp:positionH>
                <wp:positionV relativeFrom="paragraph">
                  <wp:posOffset>133764</wp:posOffset>
                </wp:positionV>
                <wp:extent cx="3562184" cy="294199"/>
                <wp:effectExtent l="0" t="0" r="19685" b="10795"/>
                <wp:wrapNone/>
                <wp:docPr id="1943767863" name="Cuadro de texto 12"/>
                <wp:cNvGraphicFramePr/>
                <a:graphic xmlns:a="http://schemas.openxmlformats.org/drawingml/2006/main">
                  <a:graphicData uri="http://schemas.microsoft.com/office/word/2010/wordprocessingShape">
                    <wps:wsp>
                      <wps:cNvSpPr txBox="1"/>
                      <wps:spPr>
                        <a:xfrm>
                          <a:off x="0" y="0"/>
                          <a:ext cx="3562184" cy="294199"/>
                        </a:xfrm>
                        <a:prstGeom prst="rect">
                          <a:avLst/>
                        </a:prstGeom>
                        <a:solidFill>
                          <a:schemeClr val="lt1"/>
                        </a:solidFill>
                        <a:ln w="6350">
                          <a:solidFill>
                            <a:prstClr val="black"/>
                          </a:solidFill>
                        </a:ln>
                      </wps:spPr>
                      <wps:txbx>
                        <w:txbxContent>
                          <w:p w14:paraId="32F19ACD" w14:textId="77777777" w:rsidR="007263BA" w:rsidRPr="007263BA" w:rsidRDefault="007263BA" w:rsidP="007263BA">
                            <w:pPr>
                              <w:spacing w:after="0" w:line="240" w:lineRule="auto"/>
                              <w:jc w:val="center"/>
                              <w:rPr>
                                <w:rFonts w:ascii="Work Sans" w:hAnsi="Work Sans" w:cs="Calibri"/>
                                <w:i/>
                                <w:iCs/>
                                <w:sz w:val="24"/>
                                <w:szCs w:val="24"/>
                              </w:rPr>
                            </w:pPr>
                            <w:r w:rsidRPr="007263BA">
                              <w:rPr>
                                <w:rFonts w:ascii="Work Sans" w:hAnsi="Work Sans" w:cs="Calibri"/>
                                <w:i/>
                                <w:iCs/>
                                <w:sz w:val="24"/>
                                <w:szCs w:val="24"/>
                              </w:rPr>
                              <w:t>masamadre@sena.edu.co</w:t>
                            </w:r>
                          </w:p>
                          <w:p w14:paraId="268AFF7A" w14:textId="77777777" w:rsidR="007263BA" w:rsidRPr="007263BA" w:rsidRDefault="007263BA" w:rsidP="007263BA">
                            <w:pPr>
                              <w:jc w:val="center"/>
                              <w:rPr>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ED5A5F" id="Cuadro de texto 12" o:spid="_x0000_s1031" type="#_x0000_t202" style="position:absolute;left:0;text-align:left;margin-left:73.35pt;margin-top:10.55pt;width:280.5pt;height:23.1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" fillcolor="white [3201]" strokeweight=".5pt">
                <v:textbox>
                  <w:txbxContent>
                    <w:p w14:paraId="32F19ACD" w14:textId="77777777" w:rsidR="007263BA" w:rsidRPr="007263BA" w:rsidRDefault="007263BA" w:rsidP="007263BA">
                      <w:pPr>
                        <w:spacing w:after="0" w:line="240" w:lineRule="auto"/>
                        <w:jc w:val="center"/>
                        <w:rPr>
                          <w:rFonts w:ascii="Work Sans" w:hAnsi="Work Sans" w:cs="Calibri"/>
                          <w:i/>
                          <w:iCs/>
                          <w:sz w:val="24"/>
                          <w:szCs w:val="24"/>
                        </w:rPr>
                      </w:pPr>
                      <w:r w:rsidRPr="007263BA">
                        <w:rPr>
                          <w:rFonts w:ascii="Work Sans" w:hAnsi="Work Sans" w:cs="Calibri"/>
                          <w:i/>
                          <w:iCs/>
                          <w:sz w:val="24"/>
                          <w:szCs w:val="24"/>
                        </w:rPr>
                        <w:t>masamadre@sena.edu.co</w:t>
                      </w:r>
                    </w:p>
                    <w:p w14:paraId="268AFF7A" w14:textId="77777777" w:rsidR="007263BA" w:rsidRPr="007263BA" w:rsidRDefault="007263BA" w:rsidP="007263BA">
                      <w:pPr>
                        <w:jc w:val="center"/>
                        <w:rPr>
                          <w:i/>
                          <w:iCs/>
                        </w:rPr>
                      </w:pPr>
                    </w:p>
                  </w:txbxContent>
                </v:textbox>
              </v:shape>
            </w:pict>
          </mc:Fallback>
        </mc:AlternateContent>
      </w:r>
    </w:p>
    <w:p w14:paraId="64929040" w14:textId="77777777" w:rsidR="007263BA" w:rsidRDefault="007263BA" w:rsidP="00BA59D3">
      <w:pPr>
        <w:spacing w:after="0" w:line="240" w:lineRule="auto"/>
        <w:jc w:val="both"/>
        <w:rPr>
          <w:rFonts w:ascii="Work Sans" w:hAnsi="Work Sans" w:cs="Calibri"/>
          <w:sz w:val="24"/>
          <w:szCs w:val="24"/>
        </w:rPr>
      </w:pPr>
    </w:p>
    <w:p w14:paraId="082A626C" w14:textId="3EFCBD69" w:rsidR="007263BA" w:rsidRPr="003F4780" w:rsidRDefault="007263BA" w:rsidP="00BA59D3">
      <w:pPr>
        <w:spacing w:after="0" w:line="240" w:lineRule="auto"/>
        <w:jc w:val="both"/>
        <w:rPr>
          <w:rFonts w:ascii="Work Sans" w:hAnsi="Work Sans" w:cs="Calibri"/>
          <w:sz w:val="24"/>
          <w:szCs w:val="24"/>
        </w:rPr>
      </w:pPr>
    </w:p>
    <w:p w14:paraId="536C93C8" w14:textId="5E05651B"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49" w:name="_Toc229148356"/>
      <w:r w:rsidRPr="003F4780">
        <w:rPr>
          <w:rFonts w:ascii="Work Sans" w:hAnsi="Work Sans" w:cs="Calibri"/>
          <w:b/>
          <w:bCs/>
          <w:color w:val="auto"/>
          <w:sz w:val="24"/>
          <w:szCs w:val="24"/>
        </w:rPr>
        <w:t>Disponibilidad de atención</w:t>
      </w:r>
      <w:bookmarkEnd w:id="49"/>
    </w:p>
    <w:p w14:paraId="076E2F1E" w14:textId="77777777" w:rsidR="003C7CE7"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La atención técnica remota se brindará en horario laboral institucional, de lunes a viernes, de acuerdo con la disponibilidad y programación definida por el equipo técnico nacional del proyecto.</w:t>
      </w:r>
    </w:p>
    <w:p w14:paraId="330E285C" w14:textId="77777777" w:rsidR="007263BA" w:rsidRPr="003F4780" w:rsidRDefault="007263BA" w:rsidP="007263BA">
      <w:pPr>
        <w:spacing w:after="0" w:line="240" w:lineRule="auto"/>
        <w:ind w:firstLine="708"/>
        <w:jc w:val="both"/>
        <w:rPr>
          <w:rFonts w:ascii="Work Sans" w:hAnsi="Work Sans" w:cs="Calibri"/>
          <w:sz w:val="24"/>
          <w:szCs w:val="24"/>
        </w:rPr>
      </w:pPr>
    </w:p>
    <w:p w14:paraId="291242C1" w14:textId="115745A6"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50" w:name="_Toc229148357"/>
      <w:r w:rsidRPr="003F4780">
        <w:rPr>
          <w:rFonts w:ascii="Work Sans" w:hAnsi="Work Sans" w:cs="Calibri"/>
          <w:b/>
          <w:bCs/>
          <w:color w:val="auto"/>
          <w:sz w:val="24"/>
          <w:szCs w:val="24"/>
        </w:rPr>
        <w:t>Objetivos del acompañamiento remoto</w:t>
      </w:r>
      <w:bookmarkEnd w:id="50"/>
    </w:p>
    <w:p w14:paraId="3C97AA13" w14:textId="77777777" w:rsidR="003C7CE7" w:rsidRPr="003F4780" w:rsidRDefault="003C7CE7" w:rsidP="00BA59D3">
      <w:pPr>
        <w:spacing w:after="0" w:line="240" w:lineRule="auto"/>
        <w:jc w:val="both"/>
        <w:rPr>
          <w:rFonts w:ascii="Work Sans" w:hAnsi="Work Sans" w:cs="Calibri"/>
          <w:sz w:val="24"/>
          <w:szCs w:val="24"/>
        </w:rPr>
      </w:pPr>
      <w:r w:rsidRPr="003F4780">
        <w:rPr>
          <w:rFonts w:ascii="Work Sans" w:hAnsi="Work Sans" w:cs="Calibri"/>
          <w:sz w:val="24"/>
          <w:szCs w:val="24"/>
        </w:rPr>
        <w:t>El acompañamiento remoto tiene como propósito:</w:t>
      </w:r>
    </w:p>
    <w:p w14:paraId="33FC09F3" w14:textId="77777777" w:rsidR="007263BA" w:rsidRDefault="003C7CE7"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Resolver inquietudes técnicas relacionadas con elaboración, manejo y mantenimiento de masa madre.</w:t>
      </w:r>
    </w:p>
    <w:p w14:paraId="38ADEBC0" w14:textId="77777777" w:rsidR="007263BA" w:rsidRDefault="003C7CE7"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Brindar orientación especializada en procesos de fermentación natural.</w:t>
      </w:r>
    </w:p>
    <w:p w14:paraId="489970FB" w14:textId="77777777" w:rsidR="007263BA" w:rsidRDefault="003C7CE7"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Realizar seguimiento a los avances de transferencia tecnológica en territorio.</w:t>
      </w:r>
    </w:p>
    <w:p w14:paraId="1EF01103" w14:textId="77777777" w:rsidR="007263BA" w:rsidRDefault="003C7CE7"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Apoyar metodológicamente a los extensionistas durante la implementación del proyecto.</w:t>
      </w:r>
    </w:p>
    <w:p w14:paraId="2D91E3B7" w14:textId="77777777" w:rsidR="007263BA" w:rsidRDefault="007263BA" w:rsidP="007263BA">
      <w:pPr>
        <w:pStyle w:val="Prrafodelista"/>
        <w:numPr>
          <w:ilvl w:val="1"/>
          <w:numId w:val="10"/>
        </w:numPr>
        <w:spacing w:after="0" w:line="240" w:lineRule="auto"/>
        <w:jc w:val="both"/>
        <w:rPr>
          <w:rFonts w:ascii="Work Sans" w:hAnsi="Work Sans" w:cs="Calibri"/>
          <w:sz w:val="24"/>
          <w:szCs w:val="24"/>
        </w:rPr>
      </w:pPr>
      <w:r>
        <w:rPr>
          <w:rFonts w:ascii="Work Sans" w:hAnsi="Work Sans" w:cs="Calibri"/>
          <w:sz w:val="24"/>
          <w:szCs w:val="24"/>
        </w:rPr>
        <w:t>I</w:t>
      </w:r>
      <w:r w:rsidR="003C7CE7" w:rsidRPr="007263BA">
        <w:rPr>
          <w:rFonts w:ascii="Work Sans" w:hAnsi="Work Sans" w:cs="Calibri"/>
          <w:sz w:val="24"/>
          <w:szCs w:val="24"/>
        </w:rPr>
        <w:t>dentificar oportunidades de mejora en procesos productivos y técnicos.</w:t>
      </w:r>
    </w:p>
    <w:p w14:paraId="3142A34C" w14:textId="77777777" w:rsidR="007263BA" w:rsidRDefault="003C7CE7"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Prevenir fallas operativas durante la implementación de la estrategia.</w:t>
      </w:r>
    </w:p>
    <w:p w14:paraId="21646B14" w14:textId="647F5CB2" w:rsidR="003C7CE7" w:rsidRPr="007263BA" w:rsidRDefault="007263BA" w:rsidP="007263BA">
      <w:pPr>
        <w:pStyle w:val="Prrafodelista"/>
        <w:numPr>
          <w:ilvl w:val="1"/>
          <w:numId w:val="10"/>
        </w:numPr>
        <w:spacing w:after="0" w:line="240" w:lineRule="auto"/>
        <w:jc w:val="both"/>
        <w:rPr>
          <w:rFonts w:ascii="Work Sans" w:hAnsi="Work Sans" w:cs="Calibri"/>
          <w:sz w:val="24"/>
          <w:szCs w:val="24"/>
        </w:rPr>
      </w:pPr>
      <w:r>
        <w:rPr>
          <w:rFonts w:ascii="Work Sans" w:hAnsi="Work Sans" w:cs="Calibri"/>
          <w:sz w:val="24"/>
          <w:szCs w:val="24"/>
        </w:rPr>
        <w:t>F</w:t>
      </w:r>
      <w:r w:rsidR="003C7CE7" w:rsidRPr="007263BA">
        <w:rPr>
          <w:rFonts w:ascii="Work Sans" w:hAnsi="Work Sans" w:cs="Calibri"/>
          <w:sz w:val="24"/>
          <w:szCs w:val="24"/>
        </w:rPr>
        <w:t>acilitar la articulación permanente entre los equipos territoriales y el componente técnico nacional.</w:t>
      </w:r>
    </w:p>
    <w:p w14:paraId="6D88C15B" w14:textId="77777777" w:rsidR="007263BA" w:rsidRPr="003F4780" w:rsidRDefault="007263BA" w:rsidP="00BA59D3">
      <w:pPr>
        <w:spacing w:after="0" w:line="240" w:lineRule="auto"/>
        <w:jc w:val="both"/>
        <w:rPr>
          <w:rFonts w:ascii="Work Sans" w:hAnsi="Work Sans" w:cs="Calibri"/>
          <w:sz w:val="24"/>
          <w:szCs w:val="24"/>
        </w:rPr>
      </w:pPr>
    </w:p>
    <w:p w14:paraId="246C9F61" w14:textId="03DCE333" w:rsidR="003C7CE7" w:rsidRPr="003F4780" w:rsidRDefault="003C7CE7" w:rsidP="00BA59D3">
      <w:pPr>
        <w:pStyle w:val="Ttulo1"/>
        <w:numPr>
          <w:ilvl w:val="2"/>
          <w:numId w:val="4"/>
        </w:numPr>
        <w:spacing w:before="0" w:after="0" w:line="240" w:lineRule="auto"/>
        <w:jc w:val="both"/>
        <w:rPr>
          <w:rFonts w:ascii="Work Sans" w:hAnsi="Work Sans" w:cs="Calibri"/>
          <w:b/>
          <w:bCs/>
          <w:color w:val="auto"/>
          <w:sz w:val="24"/>
          <w:szCs w:val="24"/>
        </w:rPr>
      </w:pPr>
      <w:bookmarkStart w:id="51" w:name="_Toc229148358"/>
      <w:r w:rsidRPr="003F4780">
        <w:rPr>
          <w:rFonts w:ascii="Work Sans" w:hAnsi="Work Sans" w:cs="Calibri"/>
          <w:b/>
          <w:bCs/>
          <w:color w:val="auto"/>
          <w:sz w:val="24"/>
          <w:szCs w:val="24"/>
        </w:rPr>
        <w:t>Alcance estratégico de la modalidad remota</w:t>
      </w:r>
      <w:bookmarkEnd w:id="51"/>
    </w:p>
    <w:p w14:paraId="762B2028" w14:textId="77777777" w:rsidR="003C7CE7" w:rsidRPr="003F4780"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La modalidad de acompañamiento remoto permite desarrollar procesos de soporte técnico con cobertura nacional, optimizando recursos operativos y fortaleciendo la capacidad de respuesta institucional frente a las necesidades identificadas en territorio.</w:t>
      </w:r>
    </w:p>
    <w:p w14:paraId="6F7D8927" w14:textId="77777777" w:rsidR="003C7CE7" w:rsidRPr="003F4780" w:rsidRDefault="003C7CE7"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constituye un mecanismo permanente de seguimiento y articulación técnica que contribuye a mantener la coherencia metodológica, la continuidad del acompañamiento y la sostenibilidad operativa del Proyecto Nacional Masa Madre.</w:t>
      </w:r>
    </w:p>
    <w:p w14:paraId="2AC36406" w14:textId="77777777" w:rsidR="003C7CE7" w:rsidRPr="003F4780" w:rsidRDefault="003C7CE7" w:rsidP="00BA59D3">
      <w:pPr>
        <w:spacing w:after="0" w:line="240" w:lineRule="auto"/>
        <w:jc w:val="both"/>
        <w:rPr>
          <w:rFonts w:ascii="Work Sans" w:hAnsi="Work Sans" w:cs="Calibri"/>
          <w:sz w:val="24"/>
          <w:szCs w:val="24"/>
        </w:rPr>
      </w:pPr>
    </w:p>
    <w:p w14:paraId="27046921" w14:textId="56CF5B3C" w:rsidR="00035428"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52" w:name="_Toc229148359"/>
      <w:r w:rsidRPr="003F4780">
        <w:rPr>
          <w:rFonts w:ascii="Work Sans" w:hAnsi="Work Sans" w:cs="Calibri"/>
          <w:b/>
          <w:bCs/>
          <w:color w:val="auto"/>
          <w:sz w:val="24"/>
          <w:szCs w:val="24"/>
        </w:rPr>
        <w:t>Acompañamiento técnico presencial</w:t>
      </w:r>
      <w:bookmarkEnd w:id="52"/>
    </w:p>
    <w:p w14:paraId="4512CED2" w14:textId="77777777" w:rsidR="007263BA" w:rsidRPr="007263BA" w:rsidRDefault="007263BA" w:rsidP="007263BA"/>
    <w:p w14:paraId="6F41DD7E" w14:textId="77777777" w:rsidR="00035428" w:rsidRPr="003F4780" w:rsidRDefault="00035428"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El acompañamiento técnico presencial constituye el segundo nivel de intervención especializada del Plan Padrino Nacional 2026 y se implementará en aquellos casos en los que las situaciones identificadas en territorio no puedan resolverse mediante soporte remoto o cuando el equipo técnico nacional determine la necesidad de realizar una intervención directa.</w:t>
      </w:r>
    </w:p>
    <w:p w14:paraId="4CDB280E" w14:textId="77777777" w:rsidR="00035428" w:rsidRPr="003F4780" w:rsidRDefault="00035428"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Esta modalidad permite desarrollar procesos de asistencia técnica especializada, validación metodológica y fortalecimiento de capacidades en territorio, garantizando la correcta implementación de la estrategia nacional de fermentación natural con masa madre.</w:t>
      </w:r>
    </w:p>
    <w:p w14:paraId="0E9C6F8A" w14:textId="77777777" w:rsidR="00035428" w:rsidRDefault="00035428"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Las intervenciones presenciales hacen parte del cronograma nacional del Plan Padrino 2026 y podrán desarrollarse en centros de formación o unidades productivas beneficiarias priorizadas por el equipo técnico nacional.</w:t>
      </w:r>
    </w:p>
    <w:p w14:paraId="45EFE683" w14:textId="77777777" w:rsidR="007263BA" w:rsidRDefault="007263BA" w:rsidP="007263BA">
      <w:pPr>
        <w:spacing w:after="0" w:line="240" w:lineRule="auto"/>
        <w:ind w:firstLine="708"/>
        <w:jc w:val="both"/>
        <w:rPr>
          <w:rFonts w:ascii="Work Sans" w:hAnsi="Work Sans" w:cs="Calibri"/>
          <w:sz w:val="24"/>
          <w:szCs w:val="24"/>
        </w:rPr>
      </w:pPr>
    </w:p>
    <w:p w14:paraId="28EE0992" w14:textId="4EF1F59D" w:rsidR="007263BA" w:rsidRDefault="007263BA" w:rsidP="007263BA">
      <w:pPr>
        <w:spacing w:after="0" w:line="240" w:lineRule="auto"/>
        <w:ind w:firstLine="708"/>
        <w:jc w:val="center"/>
        <w:rPr>
          <w:rFonts w:ascii="Work Sans" w:hAnsi="Work Sans" w:cs="Calibri"/>
          <w:b/>
          <w:bCs/>
          <w:sz w:val="24"/>
          <w:szCs w:val="24"/>
        </w:rPr>
      </w:pPr>
      <w:r w:rsidRPr="003F4780">
        <w:rPr>
          <w:rFonts w:ascii="Work Sans" w:hAnsi="Work Sans" w:cs="Calibri"/>
          <w:b/>
          <w:bCs/>
          <w:sz w:val="24"/>
          <w:szCs w:val="24"/>
        </w:rPr>
        <w:t>Escala de Intervención Técnica</w:t>
      </w:r>
    </w:p>
    <w:p w14:paraId="6A667AD6" w14:textId="5F26000E" w:rsidR="007263BA" w:rsidRPr="003F4780" w:rsidRDefault="007263BA" w:rsidP="007263BA">
      <w:pPr>
        <w:spacing w:after="0" w:line="240" w:lineRule="auto"/>
        <w:rPr>
          <w:rFonts w:ascii="Work Sans" w:hAnsi="Work Sans" w:cs="Calibri"/>
          <w:sz w:val="24"/>
          <w:szCs w:val="24"/>
        </w:rPr>
      </w:pPr>
      <w:r>
        <w:rPr>
          <w:rFonts w:ascii="Work Sans" w:hAnsi="Work Sans" w:cs="Calibri"/>
          <w:noProof/>
          <w:sz w:val="24"/>
          <w:szCs w:val="24"/>
        </w:rPr>
        <w:drawing>
          <wp:inline distT="0" distB="0" distL="0" distR="0" wp14:anchorId="4FDD0F66" wp14:editId="67137985">
            <wp:extent cx="5852160" cy="1470991"/>
            <wp:effectExtent l="0" t="0" r="0" b="0"/>
            <wp:docPr id="364077230" name="Diagrama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345AAB4F" w14:textId="38FDF28A" w:rsidR="00035428" w:rsidRPr="007263BA" w:rsidRDefault="00035428" w:rsidP="00BA59D3">
      <w:pPr>
        <w:spacing w:after="0" w:line="240" w:lineRule="auto"/>
        <w:jc w:val="both"/>
        <w:rPr>
          <w:rFonts w:ascii="Work Sans" w:hAnsi="Work Sans" w:cs="Calibri"/>
          <w:i/>
          <w:iCs/>
          <w:sz w:val="20"/>
          <w:szCs w:val="20"/>
        </w:rPr>
      </w:pPr>
    </w:p>
    <w:p w14:paraId="226FBB6E" w14:textId="77777777" w:rsidR="00035428" w:rsidRDefault="00035428" w:rsidP="00BA59D3">
      <w:pPr>
        <w:spacing w:after="0" w:line="240" w:lineRule="auto"/>
        <w:jc w:val="both"/>
        <w:rPr>
          <w:rFonts w:ascii="Work Sans" w:hAnsi="Work Sans" w:cs="Calibri"/>
          <w:i/>
          <w:iCs/>
          <w:sz w:val="20"/>
          <w:szCs w:val="20"/>
        </w:rPr>
      </w:pPr>
      <w:r w:rsidRPr="007263BA">
        <w:rPr>
          <w:rFonts w:ascii="Work Sans" w:hAnsi="Work Sans" w:cs="Calibri"/>
          <w:i/>
          <w:iCs/>
          <w:sz w:val="20"/>
          <w:szCs w:val="20"/>
        </w:rPr>
        <w:t>Gráfico 7 – Escala de Intervención Técnica</w:t>
      </w:r>
    </w:p>
    <w:p w14:paraId="6BBFFCE1" w14:textId="77777777" w:rsidR="007263BA" w:rsidRPr="007263BA" w:rsidRDefault="007263BA" w:rsidP="00BA59D3">
      <w:pPr>
        <w:spacing w:after="0" w:line="240" w:lineRule="auto"/>
        <w:jc w:val="both"/>
        <w:rPr>
          <w:rFonts w:ascii="Work Sans" w:hAnsi="Work Sans" w:cs="Calibri"/>
          <w:i/>
          <w:iCs/>
          <w:sz w:val="20"/>
          <w:szCs w:val="20"/>
        </w:rPr>
      </w:pPr>
    </w:p>
    <w:p w14:paraId="33762A93" w14:textId="4800C62D" w:rsidR="00035428" w:rsidRPr="003F4780"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3" w:name="_Toc229148360"/>
      <w:r w:rsidRPr="003F4780">
        <w:rPr>
          <w:rFonts w:ascii="Work Sans" w:hAnsi="Work Sans" w:cs="Calibri"/>
          <w:b/>
          <w:bCs/>
          <w:color w:val="auto"/>
          <w:sz w:val="24"/>
          <w:szCs w:val="24"/>
        </w:rPr>
        <w:t>Condiciones para la programación de visitas</w:t>
      </w:r>
      <w:bookmarkEnd w:id="53"/>
    </w:p>
    <w:p w14:paraId="574C2B68"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Las intervenciones técnicas presenciales podrán programarse en los siguientes casos:</w:t>
      </w:r>
    </w:p>
    <w:p w14:paraId="4D0C4BAC" w14:textId="77777777" w:rsidR="007263BA"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Dificultades críticas relacionadas con elaboración, mantenimiento o estabilización de masa madre.</w:t>
      </w:r>
    </w:p>
    <w:p w14:paraId="3DF8F2C3" w14:textId="77777777" w:rsidR="007263BA"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Bajo nivel de adopción tecnológica en las panaderías beneficiarias.</w:t>
      </w:r>
    </w:p>
    <w:p w14:paraId="6AE0DB51" w14:textId="77777777" w:rsidR="007263BA"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Desviaciones metodológicas identificadas durante la implementación del proyecto.</w:t>
      </w:r>
    </w:p>
    <w:p w14:paraId="4B213AE9" w14:textId="77777777" w:rsidR="007263BA"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Solicitudes formales de acompañamiento realizadas por los centros de formación.</w:t>
      </w:r>
    </w:p>
    <w:p w14:paraId="594143DF" w14:textId="77777777" w:rsidR="007263BA"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Centros priorizados dentro del cronograma nacional de visitas.</w:t>
      </w:r>
    </w:p>
    <w:p w14:paraId="202A251A" w14:textId="37D5BADF" w:rsidR="00035428" w:rsidRDefault="00035428" w:rsidP="007263BA">
      <w:pPr>
        <w:pStyle w:val="Prrafodelista"/>
        <w:numPr>
          <w:ilvl w:val="1"/>
          <w:numId w:val="10"/>
        </w:numPr>
        <w:spacing w:after="0" w:line="240" w:lineRule="auto"/>
        <w:jc w:val="both"/>
        <w:rPr>
          <w:rFonts w:ascii="Work Sans" w:hAnsi="Work Sans" w:cs="Calibri"/>
          <w:sz w:val="24"/>
          <w:szCs w:val="24"/>
        </w:rPr>
      </w:pPr>
      <w:r w:rsidRPr="007263BA">
        <w:rPr>
          <w:rFonts w:ascii="Work Sans" w:hAnsi="Work Sans" w:cs="Calibri"/>
          <w:sz w:val="24"/>
          <w:szCs w:val="24"/>
        </w:rPr>
        <w:t>Necesidades estratégicas identificadas por el equipo técnico nacional.</w:t>
      </w:r>
    </w:p>
    <w:p w14:paraId="44A60486" w14:textId="77777777" w:rsidR="007263BA" w:rsidRPr="007263BA" w:rsidRDefault="007263BA" w:rsidP="007263BA">
      <w:pPr>
        <w:pStyle w:val="Prrafodelista"/>
        <w:spacing w:after="0" w:line="240" w:lineRule="auto"/>
        <w:ind w:left="1440"/>
        <w:jc w:val="both"/>
        <w:rPr>
          <w:rFonts w:ascii="Work Sans" w:hAnsi="Work Sans" w:cs="Calibri"/>
          <w:sz w:val="24"/>
          <w:szCs w:val="24"/>
        </w:rPr>
      </w:pPr>
    </w:p>
    <w:p w14:paraId="0BDE14A4" w14:textId="6A128F83" w:rsidR="00035428" w:rsidRPr="003F4780"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4" w:name="_Toc229148361"/>
      <w:r w:rsidRPr="003F4780">
        <w:rPr>
          <w:rFonts w:ascii="Work Sans" w:hAnsi="Work Sans" w:cs="Calibri"/>
          <w:b/>
          <w:bCs/>
          <w:color w:val="auto"/>
          <w:sz w:val="24"/>
          <w:szCs w:val="24"/>
        </w:rPr>
        <w:t>Clasificación de las visitas técnicas</w:t>
      </w:r>
      <w:bookmarkEnd w:id="54"/>
    </w:p>
    <w:p w14:paraId="61CA81E9" w14:textId="77777777" w:rsidR="00035428" w:rsidRDefault="00035428" w:rsidP="007263BA">
      <w:pPr>
        <w:spacing w:after="0" w:line="240" w:lineRule="auto"/>
        <w:ind w:firstLine="708"/>
        <w:jc w:val="both"/>
        <w:rPr>
          <w:rFonts w:ascii="Work Sans" w:hAnsi="Work Sans" w:cs="Calibri"/>
          <w:sz w:val="24"/>
          <w:szCs w:val="24"/>
        </w:rPr>
      </w:pPr>
      <w:r w:rsidRPr="003F4780">
        <w:rPr>
          <w:rFonts w:ascii="Work Sans" w:hAnsi="Work Sans" w:cs="Calibri"/>
          <w:sz w:val="24"/>
          <w:szCs w:val="24"/>
        </w:rPr>
        <w:t>Las visitas presenciales se desarrollarán de acuerdo con el nivel de complejidad técnica identificado en territorio.</w:t>
      </w:r>
    </w:p>
    <w:p w14:paraId="75C02975" w14:textId="77777777" w:rsidR="007263BA" w:rsidRDefault="007263BA" w:rsidP="007263BA">
      <w:pPr>
        <w:spacing w:after="0" w:line="240" w:lineRule="auto"/>
        <w:ind w:firstLine="708"/>
        <w:jc w:val="both"/>
        <w:rPr>
          <w:rFonts w:ascii="Work Sans" w:hAnsi="Work Sans" w:cs="Calibri"/>
          <w:sz w:val="24"/>
          <w:szCs w:val="24"/>
        </w:rPr>
      </w:pPr>
    </w:p>
    <w:p w14:paraId="631C5289" w14:textId="77777777" w:rsidR="007263BA" w:rsidRDefault="007263BA" w:rsidP="007263BA">
      <w:pPr>
        <w:spacing w:after="0" w:line="240" w:lineRule="auto"/>
        <w:ind w:firstLine="708"/>
        <w:jc w:val="both"/>
        <w:rPr>
          <w:rFonts w:ascii="Work Sans" w:hAnsi="Work Sans" w:cs="Calibri"/>
          <w:sz w:val="24"/>
          <w:szCs w:val="24"/>
        </w:rPr>
      </w:pPr>
    </w:p>
    <w:p w14:paraId="5592CD43" w14:textId="77777777" w:rsidR="007263BA" w:rsidRDefault="007263BA" w:rsidP="007263BA">
      <w:pPr>
        <w:spacing w:after="0" w:line="240" w:lineRule="auto"/>
        <w:ind w:firstLine="708"/>
        <w:jc w:val="both"/>
        <w:rPr>
          <w:rFonts w:ascii="Work Sans" w:hAnsi="Work Sans" w:cs="Calibri"/>
          <w:sz w:val="24"/>
          <w:szCs w:val="24"/>
        </w:rPr>
      </w:pPr>
    </w:p>
    <w:p w14:paraId="5CF25E38" w14:textId="77777777" w:rsidR="007263BA" w:rsidRDefault="007263BA" w:rsidP="007263BA">
      <w:pPr>
        <w:spacing w:after="0" w:line="240" w:lineRule="auto"/>
        <w:ind w:firstLine="708"/>
        <w:jc w:val="both"/>
        <w:rPr>
          <w:rFonts w:ascii="Work Sans" w:hAnsi="Work Sans" w:cs="Calibri"/>
          <w:sz w:val="24"/>
          <w:szCs w:val="24"/>
        </w:rPr>
      </w:pPr>
    </w:p>
    <w:p w14:paraId="24D3AF32" w14:textId="77777777" w:rsidR="007263BA" w:rsidRDefault="007263BA" w:rsidP="007263BA">
      <w:pPr>
        <w:spacing w:after="0" w:line="240" w:lineRule="auto"/>
        <w:ind w:firstLine="708"/>
        <w:jc w:val="both"/>
        <w:rPr>
          <w:rFonts w:ascii="Work Sans" w:hAnsi="Work Sans" w:cs="Calibri"/>
          <w:sz w:val="24"/>
          <w:szCs w:val="24"/>
        </w:rPr>
      </w:pPr>
    </w:p>
    <w:p w14:paraId="382DAAF4" w14:textId="77777777" w:rsidR="007263BA" w:rsidRDefault="007263BA" w:rsidP="007263BA">
      <w:pPr>
        <w:spacing w:after="0" w:line="240" w:lineRule="auto"/>
        <w:ind w:firstLine="708"/>
        <w:jc w:val="both"/>
        <w:rPr>
          <w:rFonts w:ascii="Work Sans" w:hAnsi="Work Sans" w:cs="Calibri"/>
          <w:sz w:val="24"/>
          <w:szCs w:val="24"/>
        </w:rPr>
      </w:pPr>
    </w:p>
    <w:p w14:paraId="77795B64" w14:textId="77777777" w:rsidR="007263BA" w:rsidRDefault="007263BA" w:rsidP="007263BA">
      <w:pPr>
        <w:spacing w:after="0" w:line="240" w:lineRule="auto"/>
        <w:ind w:firstLine="708"/>
        <w:jc w:val="both"/>
        <w:rPr>
          <w:rFonts w:ascii="Work Sans" w:hAnsi="Work Sans" w:cs="Calibri"/>
          <w:sz w:val="24"/>
          <w:szCs w:val="24"/>
        </w:rPr>
      </w:pPr>
    </w:p>
    <w:p w14:paraId="65D80169" w14:textId="77777777" w:rsidR="007263BA" w:rsidRDefault="007263BA" w:rsidP="007263BA">
      <w:pPr>
        <w:spacing w:after="0" w:line="240" w:lineRule="auto"/>
        <w:ind w:firstLine="708"/>
        <w:jc w:val="both"/>
        <w:rPr>
          <w:rFonts w:ascii="Work Sans" w:hAnsi="Work Sans" w:cs="Calibri"/>
          <w:sz w:val="24"/>
          <w:szCs w:val="24"/>
        </w:rPr>
      </w:pPr>
    </w:p>
    <w:p w14:paraId="65E52738" w14:textId="77777777" w:rsidR="007263BA" w:rsidRPr="003F4780" w:rsidRDefault="007263BA" w:rsidP="007263BA">
      <w:pPr>
        <w:spacing w:after="0" w:line="240" w:lineRule="auto"/>
        <w:ind w:firstLine="708"/>
        <w:jc w:val="both"/>
        <w:rPr>
          <w:rFonts w:ascii="Work Sans" w:hAnsi="Work Sans" w:cs="Calibri"/>
          <w:sz w:val="24"/>
          <w:szCs w:val="24"/>
        </w:rPr>
      </w:pPr>
    </w:p>
    <w:tbl>
      <w:tblPr>
        <w:tblStyle w:val="Tablaconcuadrcula5oscura-nfasis6"/>
        <w:tblW w:w="8828" w:type="dxa"/>
        <w:tblLook w:val="04A0" w:firstRow="1" w:lastRow="0" w:firstColumn="1" w:lastColumn="0" w:noHBand="0" w:noVBand="1"/>
      </w:tblPr>
      <w:tblGrid>
        <w:gridCol w:w="2230"/>
        <w:gridCol w:w="1876"/>
        <w:gridCol w:w="4722"/>
      </w:tblGrid>
      <w:tr w:rsidR="007263BA" w:rsidRPr="007263BA" w14:paraId="2C48BBED" w14:textId="77777777" w:rsidTr="007263BA">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230" w:type="dxa"/>
            <w:noWrap/>
            <w:hideMark/>
          </w:tcPr>
          <w:p w14:paraId="1C091DBC" w14:textId="77777777" w:rsidR="007263BA" w:rsidRPr="007263BA" w:rsidRDefault="007263BA" w:rsidP="007263BA">
            <w:pPr>
              <w:rPr>
                <w:rFonts w:ascii="Work Sans" w:eastAsia="Times New Roman" w:hAnsi="Work Sans" w:cs="Times New Roman"/>
                <w:b w:val="0"/>
                <w:bCs w:val="0"/>
                <w:kern w:val="0"/>
                <w:sz w:val="24"/>
                <w:szCs w:val="24"/>
                <w:lang w:eastAsia="es-CO"/>
                <w14:ligatures w14:val="none"/>
              </w:rPr>
            </w:pPr>
            <w:r w:rsidRPr="007263BA">
              <w:rPr>
                <w:rFonts w:ascii="Work Sans" w:eastAsia="Times New Roman" w:hAnsi="Work Sans" w:cs="Times New Roman"/>
                <w:b w:val="0"/>
                <w:bCs w:val="0"/>
                <w:kern w:val="0"/>
                <w:sz w:val="24"/>
                <w:szCs w:val="24"/>
                <w:lang w:eastAsia="es-CO"/>
                <w14:ligatures w14:val="none"/>
              </w:rPr>
              <w:t> </w:t>
            </w:r>
          </w:p>
        </w:tc>
        <w:tc>
          <w:tcPr>
            <w:tcW w:w="1876" w:type="dxa"/>
            <w:noWrap/>
            <w:hideMark/>
          </w:tcPr>
          <w:p w14:paraId="24C681BA" w14:textId="77777777" w:rsidR="007263BA" w:rsidRPr="007263BA" w:rsidRDefault="007263BA" w:rsidP="007263BA">
            <w:pPr>
              <w:jc w:val="cente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kern w:val="0"/>
                <w:sz w:val="24"/>
                <w:szCs w:val="24"/>
                <w:lang w:eastAsia="es-CO"/>
                <w14:ligatures w14:val="none"/>
              </w:rPr>
            </w:pPr>
            <w:r w:rsidRPr="007263BA">
              <w:rPr>
                <w:rFonts w:ascii="Work Sans" w:eastAsia="Times New Roman" w:hAnsi="Work Sans" w:cs="Times New Roman"/>
                <w:kern w:val="0"/>
                <w:sz w:val="24"/>
                <w:szCs w:val="24"/>
                <w:lang w:eastAsia="es-CO"/>
                <w14:ligatures w14:val="none"/>
              </w:rPr>
              <w:t>Duración:</w:t>
            </w:r>
          </w:p>
        </w:tc>
        <w:tc>
          <w:tcPr>
            <w:tcW w:w="4722" w:type="dxa"/>
            <w:hideMark/>
          </w:tcPr>
          <w:p w14:paraId="6E6B7A89" w14:textId="77777777" w:rsidR="007263BA" w:rsidRPr="007263BA" w:rsidRDefault="007263BA" w:rsidP="007263BA">
            <w:pPr>
              <w:jc w:val="cente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kern w:val="0"/>
                <w:sz w:val="24"/>
                <w:szCs w:val="24"/>
                <w:lang w:eastAsia="es-CO"/>
                <w14:ligatures w14:val="none"/>
              </w:rPr>
            </w:pPr>
            <w:r w:rsidRPr="007263BA">
              <w:rPr>
                <w:rFonts w:ascii="Work Sans" w:eastAsia="Times New Roman" w:hAnsi="Work Sans" w:cs="Times New Roman"/>
                <w:kern w:val="0"/>
                <w:sz w:val="24"/>
                <w:szCs w:val="24"/>
                <w:lang w:eastAsia="es-CO"/>
                <w14:ligatures w14:val="none"/>
              </w:rPr>
              <w:t>Aplicación:</w:t>
            </w:r>
          </w:p>
        </w:tc>
      </w:tr>
      <w:tr w:rsidR="007263BA" w:rsidRPr="007263BA" w14:paraId="4FCE7729" w14:textId="77777777" w:rsidTr="007263BA">
        <w:trPr>
          <w:cnfStyle w:val="000000100000" w:firstRow="0" w:lastRow="0" w:firstColumn="0" w:lastColumn="0" w:oddVBand="0" w:evenVBand="0" w:oddHBand="1" w:evenHBand="0" w:firstRowFirstColumn="0" w:firstRowLastColumn="0" w:lastRowFirstColumn="0" w:lastRowLastColumn="0"/>
          <w:trHeight w:val="1295"/>
        </w:trPr>
        <w:tc>
          <w:tcPr>
            <w:cnfStyle w:val="001000000000" w:firstRow="0" w:lastRow="0" w:firstColumn="1" w:lastColumn="0" w:oddVBand="0" w:evenVBand="0" w:oddHBand="0" w:evenHBand="0" w:firstRowFirstColumn="0" w:firstRowLastColumn="0" w:lastRowFirstColumn="0" w:lastRowLastColumn="0"/>
            <w:tcW w:w="2230" w:type="dxa"/>
            <w:noWrap/>
            <w:hideMark/>
          </w:tcPr>
          <w:p w14:paraId="7D5E4B23" w14:textId="77777777" w:rsidR="007263BA" w:rsidRPr="007263BA" w:rsidRDefault="007263BA" w:rsidP="007263BA">
            <w:pPr>
              <w:jc w:val="both"/>
              <w:rPr>
                <w:rFonts w:ascii="Work Sans" w:eastAsia="Times New Roman" w:hAnsi="Work Sans" w:cs="Times New Roman"/>
                <w:b w:val="0"/>
                <w:bCs w:val="0"/>
                <w:kern w:val="0"/>
                <w:sz w:val="24"/>
                <w:szCs w:val="24"/>
                <w:lang w:eastAsia="es-CO"/>
                <w14:ligatures w14:val="none"/>
              </w:rPr>
            </w:pPr>
            <w:r w:rsidRPr="007263BA">
              <w:rPr>
                <w:rFonts w:ascii="Work Sans" w:eastAsia="Times New Roman" w:hAnsi="Work Sans" w:cs="Calibri"/>
                <w:b w:val="0"/>
                <w:bCs w:val="0"/>
                <w:kern w:val="0"/>
                <w:sz w:val="24"/>
                <w:szCs w:val="24"/>
                <w:lang w:eastAsia="es-CO"/>
                <w14:ligatures w14:val="none"/>
              </w:rPr>
              <w:t>Visitas técnicas complejas</w:t>
            </w:r>
          </w:p>
        </w:tc>
        <w:tc>
          <w:tcPr>
            <w:tcW w:w="1876" w:type="dxa"/>
            <w:noWrap/>
            <w:hideMark/>
          </w:tcPr>
          <w:p w14:paraId="257567F7" w14:textId="77777777" w:rsidR="007263BA" w:rsidRPr="007263BA" w:rsidRDefault="007263BA" w:rsidP="007263BA">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Calibri"/>
                <w:color w:val="000000"/>
                <w:kern w:val="0"/>
                <w:sz w:val="24"/>
                <w:szCs w:val="24"/>
                <w:lang w:eastAsia="es-CO"/>
                <w14:ligatures w14:val="none"/>
              </w:rPr>
              <w:t>Hasta cinco (5) días por territorio.</w:t>
            </w:r>
          </w:p>
        </w:tc>
        <w:tc>
          <w:tcPr>
            <w:tcW w:w="4722" w:type="dxa"/>
            <w:hideMark/>
          </w:tcPr>
          <w:p w14:paraId="24223816" w14:textId="77777777" w:rsidR="007263BA" w:rsidRPr="007263BA" w:rsidRDefault="007263BA" w:rsidP="007263BA">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Times New Roman"/>
                <w:color w:val="000000"/>
                <w:kern w:val="0"/>
                <w:sz w:val="24"/>
                <w:szCs w:val="24"/>
                <w:lang w:eastAsia="es-CO"/>
                <w14:ligatures w14:val="none"/>
              </w:rPr>
              <w:t>Situaciones críticas relacionadas con fermentación natural, estabilización de masa madre o implementación metodológica del proyecto.</w:t>
            </w:r>
          </w:p>
        </w:tc>
      </w:tr>
      <w:tr w:rsidR="007263BA" w:rsidRPr="007263BA" w14:paraId="2BBEDCC1" w14:textId="77777777" w:rsidTr="007263BA">
        <w:trPr>
          <w:trHeight w:val="987"/>
        </w:trPr>
        <w:tc>
          <w:tcPr>
            <w:cnfStyle w:val="001000000000" w:firstRow="0" w:lastRow="0" w:firstColumn="1" w:lastColumn="0" w:oddVBand="0" w:evenVBand="0" w:oddHBand="0" w:evenHBand="0" w:firstRowFirstColumn="0" w:firstRowLastColumn="0" w:lastRowFirstColumn="0" w:lastRowLastColumn="0"/>
            <w:tcW w:w="2230" w:type="dxa"/>
            <w:noWrap/>
            <w:hideMark/>
          </w:tcPr>
          <w:p w14:paraId="3EBE5190" w14:textId="77777777" w:rsidR="007263BA" w:rsidRPr="007263BA" w:rsidRDefault="007263BA" w:rsidP="007263BA">
            <w:pPr>
              <w:jc w:val="both"/>
              <w:rPr>
                <w:rFonts w:ascii="Work Sans" w:eastAsia="Times New Roman" w:hAnsi="Work Sans" w:cs="Times New Roman"/>
                <w:b w:val="0"/>
                <w:bCs w:val="0"/>
                <w:kern w:val="0"/>
                <w:sz w:val="24"/>
                <w:szCs w:val="24"/>
                <w:lang w:eastAsia="es-CO"/>
                <w14:ligatures w14:val="none"/>
              </w:rPr>
            </w:pPr>
            <w:r w:rsidRPr="007263BA">
              <w:rPr>
                <w:rFonts w:ascii="Work Sans" w:eastAsia="Times New Roman" w:hAnsi="Work Sans" w:cs="Calibri"/>
                <w:b w:val="0"/>
                <w:bCs w:val="0"/>
                <w:kern w:val="0"/>
                <w:sz w:val="24"/>
                <w:szCs w:val="24"/>
                <w:lang w:eastAsia="es-CO"/>
                <w14:ligatures w14:val="none"/>
              </w:rPr>
              <w:t>Visitas técnicas de complejidad moderada</w:t>
            </w:r>
          </w:p>
        </w:tc>
        <w:tc>
          <w:tcPr>
            <w:tcW w:w="1876" w:type="dxa"/>
            <w:noWrap/>
            <w:hideMark/>
          </w:tcPr>
          <w:p w14:paraId="264BC9D8" w14:textId="77777777" w:rsidR="007263BA" w:rsidRPr="007263BA" w:rsidRDefault="007263BA" w:rsidP="007263BA">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Calibri"/>
                <w:color w:val="000000"/>
                <w:kern w:val="0"/>
                <w:sz w:val="24"/>
                <w:szCs w:val="24"/>
                <w:lang w:eastAsia="es-CO"/>
                <w14:ligatures w14:val="none"/>
              </w:rPr>
              <w:t>Hasta dos (2) días por territorio.</w:t>
            </w:r>
          </w:p>
        </w:tc>
        <w:tc>
          <w:tcPr>
            <w:tcW w:w="4722" w:type="dxa"/>
            <w:hideMark/>
          </w:tcPr>
          <w:p w14:paraId="448B36B7" w14:textId="77777777" w:rsidR="007263BA" w:rsidRPr="007263BA" w:rsidRDefault="007263BA" w:rsidP="007263BA">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Times New Roman"/>
                <w:color w:val="000000"/>
                <w:kern w:val="0"/>
                <w:sz w:val="24"/>
                <w:szCs w:val="24"/>
                <w:lang w:eastAsia="es-CO"/>
                <w14:ligatures w14:val="none"/>
              </w:rPr>
              <w:t>Dificultades técnicas específicas de impacto moderado o necesidades de fortalecimiento metodológico puntual.</w:t>
            </w:r>
          </w:p>
        </w:tc>
      </w:tr>
      <w:tr w:rsidR="007263BA" w:rsidRPr="007263BA" w14:paraId="6AD4BB5F" w14:textId="77777777" w:rsidTr="007263BA">
        <w:trPr>
          <w:cnfStyle w:val="000000100000" w:firstRow="0" w:lastRow="0" w:firstColumn="0" w:lastColumn="0" w:oddVBand="0" w:evenVBand="0" w:oddHBand="1" w:evenHBand="0" w:firstRowFirstColumn="0" w:firstRowLastColumn="0" w:lastRowFirstColumn="0" w:lastRowLastColumn="0"/>
          <w:trHeight w:val="1115"/>
        </w:trPr>
        <w:tc>
          <w:tcPr>
            <w:cnfStyle w:val="001000000000" w:firstRow="0" w:lastRow="0" w:firstColumn="1" w:lastColumn="0" w:oddVBand="0" w:evenVBand="0" w:oddHBand="0" w:evenHBand="0" w:firstRowFirstColumn="0" w:firstRowLastColumn="0" w:lastRowFirstColumn="0" w:lastRowLastColumn="0"/>
            <w:tcW w:w="2230" w:type="dxa"/>
            <w:noWrap/>
            <w:hideMark/>
          </w:tcPr>
          <w:p w14:paraId="54279C86" w14:textId="77777777" w:rsidR="007263BA" w:rsidRPr="007263BA" w:rsidRDefault="007263BA" w:rsidP="007263BA">
            <w:pPr>
              <w:jc w:val="both"/>
              <w:rPr>
                <w:rFonts w:ascii="Work Sans" w:eastAsia="Times New Roman" w:hAnsi="Work Sans" w:cs="Times New Roman"/>
                <w:b w:val="0"/>
                <w:bCs w:val="0"/>
                <w:kern w:val="0"/>
                <w:sz w:val="24"/>
                <w:szCs w:val="24"/>
                <w:lang w:eastAsia="es-CO"/>
                <w14:ligatures w14:val="none"/>
              </w:rPr>
            </w:pPr>
            <w:r w:rsidRPr="007263BA">
              <w:rPr>
                <w:rFonts w:ascii="Work Sans" w:eastAsia="Times New Roman" w:hAnsi="Work Sans" w:cs="Calibri"/>
                <w:b w:val="0"/>
                <w:bCs w:val="0"/>
                <w:kern w:val="0"/>
                <w:sz w:val="24"/>
                <w:szCs w:val="24"/>
                <w:lang w:eastAsia="es-CO"/>
                <w14:ligatures w14:val="none"/>
              </w:rPr>
              <w:t>Visitas técnicas de verificación o seguimiento</w:t>
            </w:r>
          </w:p>
        </w:tc>
        <w:tc>
          <w:tcPr>
            <w:tcW w:w="1876" w:type="dxa"/>
            <w:noWrap/>
            <w:hideMark/>
          </w:tcPr>
          <w:p w14:paraId="0EAC944E" w14:textId="77777777" w:rsidR="007263BA" w:rsidRPr="007263BA" w:rsidRDefault="007263BA" w:rsidP="007263BA">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Calibri"/>
                <w:color w:val="000000"/>
                <w:kern w:val="0"/>
                <w:sz w:val="24"/>
                <w:szCs w:val="24"/>
                <w:lang w:eastAsia="es-CO"/>
                <w14:ligatures w14:val="none"/>
              </w:rPr>
              <w:t>Hasta un (1) día.</w:t>
            </w:r>
          </w:p>
        </w:tc>
        <w:tc>
          <w:tcPr>
            <w:tcW w:w="4722" w:type="dxa"/>
            <w:hideMark/>
          </w:tcPr>
          <w:p w14:paraId="0DC21CBA" w14:textId="77777777" w:rsidR="007263BA" w:rsidRPr="007263BA" w:rsidRDefault="007263BA" w:rsidP="007263BA">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4"/>
                <w:szCs w:val="24"/>
                <w:lang w:eastAsia="es-CO"/>
                <w14:ligatures w14:val="none"/>
              </w:rPr>
            </w:pPr>
            <w:r w:rsidRPr="007263BA">
              <w:rPr>
                <w:rFonts w:ascii="Work Sans" w:eastAsia="Times New Roman" w:hAnsi="Work Sans" w:cs="Times New Roman"/>
                <w:color w:val="000000"/>
                <w:kern w:val="0"/>
                <w:sz w:val="24"/>
                <w:szCs w:val="24"/>
                <w:lang w:eastAsia="es-CO"/>
                <w14:ligatures w14:val="none"/>
              </w:rPr>
              <w:t>Validación de resultados, seguimiento operativo o verificación del avance de la implementación territorial.</w:t>
            </w:r>
          </w:p>
        </w:tc>
      </w:tr>
    </w:tbl>
    <w:p w14:paraId="1CBDB859" w14:textId="7E134F4D" w:rsidR="007263BA" w:rsidRPr="005E3F62" w:rsidRDefault="007263BA" w:rsidP="007263BA">
      <w:pPr>
        <w:spacing w:after="0" w:line="240" w:lineRule="auto"/>
        <w:jc w:val="both"/>
        <w:rPr>
          <w:rFonts w:ascii="Work Sans" w:hAnsi="Work Sans" w:cs="Calibri"/>
          <w:i/>
          <w:iCs/>
          <w:sz w:val="20"/>
          <w:szCs w:val="20"/>
        </w:rPr>
      </w:pPr>
      <w:r w:rsidRPr="005E3F62">
        <w:rPr>
          <w:rFonts w:ascii="Work Sans" w:hAnsi="Work Sans" w:cs="Calibri"/>
          <w:i/>
          <w:iCs/>
          <w:sz w:val="20"/>
          <w:szCs w:val="20"/>
        </w:rPr>
        <w:t xml:space="preserve">Tabla </w:t>
      </w:r>
      <w:r>
        <w:rPr>
          <w:rFonts w:ascii="Work Sans" w:hAnsi="Work Sans" w:cs="Calibri"/>
          <w:i/>
          <w:iCs/>
          <w:sz w:val="20"/>
          <w:szCs w:val="20"/>
        </w:rPr>
        <w:t>4</w:t>
      </w:r>
      <w:r w:rsidRPr="005E3F62">
        <w:rPr>
          <w:rFonts w:ascii="Work Sans" w:hAnsi="Work Sans" w:cs="Calibri"/>
          <w:i/>
          <w:iCs/>
          <w:sz w:val="20"/>
          <w:szCs w:val="20"/>
        </w:rPr>
        <w:t xml:space="preserve"> – </w:t>
      </w:r>
      <w:r>
        <w:rPr>
          <w:rFonts w:ascii="Work Sans" w:hAnsi="Work Sans" w:cs="Calibri"/>
          <w:i/>
          <w:iCs/>
          <w:sz w:val="20"/>
          <w:szCs w:val="20"/>
        </w:rPr>
        <w:t>Clasificación de visitas técnicas</w:t>
      </w:r>
    </w:p>
    <w:p w14:paraId="40211BC6" w14:textId="77777777" w:rsidR="007263BA" w:rsidRPr="003F4780" w:rsidRDefault="007263BA" w:rsidP="00BA59D3">
      <w:pPr>
        <w:spacing w:after="0" w:line="240" w:lineRule="auto"/>
        <w:jc w:val="both"/>
        <w:rPr>
          <w:rFonts w:ascii="Work Sans" w:hAnsi="Work Sans" w:cs="Calibri"/>
          <w:sz w:val="24"/>
          <w:szCs w:val="24"/>
        </w:rPr>
      </w:pPr>
    </w:p>
    <w:p w14:paraId="5FFE7EEF" w14:textId="23F0CCDF" w:rsidR="00035428"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5" w:name="_Toc229148362"/>
      <w:r w:rsidRPr="003F4780">
        <w:rPr>
          <w:rFonts w:ascii="Work Sans" w:hAnsi="Work Sans" w:cs="Calibri"/>
          <w:b/>
          <w:bCs/>
          <w:color w:val="auto"/>
          <w:sz w:val="24"/>
          <w:szCs w:val="24"/>
        </w:rPr>
        <w:t>Actividades desarrolladas durante las visitas</w:t>
      </w:r>
      <w:bookmarkEnd w:id="55"/>
    </w:p>
    <w:p w14:paraId="415884E5"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Durante las intervenciones presenciales, el equipo técnico del Plan Padrino desarrollará actividades orientadas al fortalecimiento metodológico, validación técnica y seguimiento de la transferencia tecnológica.</w:t>
      </w:r>
    </w:p>
    <w:p w14:paraId="7BEF1882"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actividades se encuentran:</w:t>
      </w:r>
    </w:p>
    <w:p w14:paraId="0375C178"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Diagnóstico técnico de las unidades productivas beneficiarias.</w:t>
      </w:r>
    </w:p>
    <w:p w14:paraId="4EBB17EE"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Evaluación del estado y comportamiento de las masas madre.</w:t>
      </w:r>
    </w:p>
    <w:p w14:paraId="722F9FA9"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Acompañamiento técnico en procesos productivos y fermentación natural.</w:t>
      </w:r>
    </w:p>
    <w:p w14:paraId="03738FF2"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Fortalecimiento de competencias técnicas de extensionistas y panaderos.</w:t>
      </w:r>
    </w:p>
    <w:p w14:paraId="1D5A9AAC"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Desarrollo de talleres prácticos de refuerzo metodológico.</w:t>
      </w:r>
    </w:p>
    <w:p w14:paraId="60BB763D"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Ajuste de formulaciones y parámetros de fermentación.</w:t>
      </w:r>
    </w:p>
    <w:p w14:paraId="6100F1F3"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Evaluación del nivel de apropiación tecnológica.</w:t>
      </w:r>
    </w:p>
    <w:p w14:paraId="4A125B40"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Recolección de muestras microbiológicas cuando aplique.</w:t>
      </w:r>
    </w:p>
    <w:p w14:paraId="784B6CBE" w14:textId="77777777" w:rsid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Consolidación de resultados técnicos de la intervención.</w:t>
      </w:r>
    </w:p>
    <w:p w14:paraId="1E8C32D5" w14:textId="0097B35B" w:rsidR="00035428" w:rsidRPr="00AE204D" w:rsidRDefault="00035428" w:rsidP="00AE204D">
      <w:pPr>
        <w:pStyle w:val="Prrafodelista"/>
        <w:numPr>
          <w:ilvl w:val="1"/>
          <w:numId w:val="39"/>
        </w:numPr>
        <w:spacing w:after="0" w:line="240" w:lineRule="auto"/>
        <w:jc w:val="both"/>
        <w:rPr>
          <w:rFonts w:ascii="Work Sans" w:hAnsi="Work Sans" w:cs="Calibri"/>
          <w:sz w:val="24"/>
          <w:szCs w:val="24"/>
        </w:rPr>
      </w:pPr>
      <w:r w:rsidRPr="00AE204D">
        <w:rPr>
          <w:rFonts w:ascii="Work Sans" w:hAnsi="Work Sans" w:cs="Calibri"/>
          <w:sz w:val="24"/>
          <w:szCs w:val="24"/>
        </w:rPr>
        <w:t>Elaboración de informes técnicos de visita.</w:t>
      </w:r>
    </w:p>
    <w:p w14:paraId="5A6D5CFE" w14:textId="77777777" w:rsidR="00AE204D" w:rsidRPr="003F4780" w:rsidRDefault="00AE204D" w:rsidP="00BA59D3">
      <w:pPr>
        <w:spacing w:after="0" w:line="240" w:lineRule="auto"/>
        <w:jc w:val="both"/>
        <w:rPr>
          <w:rFonts w:ascii="Work Sans" w:hAnsi="Work Sans" w:cs="Calibri"/>
          <w:sz w:val="24"/>
          <w:szCs w:val="24"/>
        </w:rPr>
      </w:pPr>
    </w:p>
    <w:p w14:paraId="0386D5BF" w14:textId="77777777" w:rsidR="00035428" w:rsidRPr="003F4780" w:rsidRDefault="00035428" w:rsidP="00BA59D3">
      <w:pPr>
        <w:spacing w:after="0" w:line="240" w:lineRule="auto"/>
        <w:jc w:val="both"/>
        <w:rPr>
          <w:rFonts w:ascii="Work Sans" w:hAnsi="Work Sans" w:cs="Calibri"/>
          <w:b/>
          <w:bCs/>
          <w:sz w:val="24"/>
          <w:szCs w:val="24"/>
        </w:rPr>
      </w:pPr>
      <w:r w:rsidRPr="003F4780">
        <w:rPr>
          <w:rFonts w:ascii="Work Sans" w:hAnsi="Work Sans" w:cs="Calibri"/>
          <w:b/>
          <w:bCs/>
          <w:sz w:val="24"/>
          <w:szCs w:val="24"/>
        </w:rPr>
        <w:t>4.2.4 Alcance estratégico del acompañamiento presencial</w:t>
      </w:r>
    </w:p>
    <w:p w14:paraId="66C2B4FC"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El acompañamiento técnico presencial permite fortalecer la implementación territorial del Proyecto Nacional Masa Madre mediante procesos especializados de intervención, seguimiento y validación metodológica.</w:t>
      </w:r>
    </w:p>
    <w:p w14:paraId="56A61504"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constituye un mecanismo estratégico para garantizar la calidad técnica del proceso de transferencia tecnológica, fortalecer las capacidades de los actores territoriales y asegurar la adecuada adopción de tecnologías de fermentación natural en las panaderías beneficiarias.</w:t>
      </w:r>
    </w:p>
    <w:p w14:paraId="2B7B083E" w14:textId="4241D100" w:rsidR="00035428"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56" w:name="_Toc229148363"/>
      <w:r w:rsidRPr="003F4780">
        <w:rPr>
          <w:rFonts w:ascii="Work Sans" w:hAnsi="Work Sans" w:cs="Calibri"/>
          <w:b/>
          <w:bCs/>
          <w:color w:val="auto"/>
          <w:sz w:val="24"/>
          <w:szCs w:val="24"/>
        </w:rPr>
        <w:lastRenderedPageBreak/>
        <w:t>Optimización logística de desplazamientos en territorio</w:t>
      </w:r>
      <w:bookmarkEnd w:id="56"/>
    </w:p>
    <w:p w14:paraId="7114C4B4" w14:textId="77777777" w:rsidR="00AE204D" w:rsidRPr="00AE204D" w:rsidRDefault="00AE204D" w:rsidP="00AE204D"/>
    <w:p w14:paraId="29F7F3F0"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En el marco de la ejecución del Plan Padrino Nacional 2026, el Proyecto Nacional Masa Madre incorporará una estrategia de optimización logística de desplazamientos mediante el uso de transporte terrestre institucional, especialmente en aquellos departamentos donde exista concentración de Centros de Formación priorizados o condiciones territoriales que permitan desarrollar recorridos secuenciales de acompañamiento técnico.</w:t>
      </w:r>
    </w:p>
    <w:p w14:paraId="2856079E"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Esta estrategia busca fortalecer la eficiencia operativa del proyecto mediante la articulación de visitas técnicas en diferentes municipios y centros de formación dentro de una misma comisión de servicios, permitiendo optimizar tiempos de desplazamiento, ampliar la cobertura territorial y fortalecer la presencia institucional en territorio.</w:t>
      </w:r>
    </w:p>
    <w:p w14:paraId="54EBCF1E" w14:textId="77777777" w:rsidR="00AE204D" w:rsidRPr="003F4780" w:rsidRDefault="00AE204D" w:rsidP="00AE204D">
      <w:pPr>
        <w:spacing w:after="0" w:line="240" w:lineRule="auto"/>
        <w:ind w:firstLine="708"/>
        <w:jc w:val="both"/>
        <w:rPr>
          <w:rFonts w:ascii="Work Sans" w:hAnsi="Work Sans" w:cs="Calibri"/>
          <w:sz w:val="24"/>
          <w:szCs w:val="24"/>
        </w:rPr>
      </w:pPr>
    </w:p>
    <w:p w14:paraId="076F128A"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 recorridos terrestres responde a las dinámicas geográficas y operativas del país, particularmente en regiones donde las distancias entre municipios permiten desplazamientos eficientes por vía terrestre y donde las condiciones de conectividad aérea no representan la alternativa más adecuada desde el punto de vista técnico, logístico o financiero.</w:t>
      </w:r>
    </w:p>
    <w:p w14:paraId="4B26FF50"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esta modalidad facilita el acceso a zonas rurales y territorios de difícil conectividad, permitiendo desarrollar procesos de acompañamiento continuo y seguimiento cercano a las unidades productivas beneficiarias.</w:t>
      </w:r>
    </w:p>
    <w:p w14:paraId="42394B09" w14:textId="77777777" w:rsidR="00AE204D" w:rsidRPr="003F4780" w:rsidRDefault="00AE204D" w:rsidP="00AE204D">
      <w:pPr>
        <w:spacing w:after="0" w:line="240" w:lineRule="auto"/>
        <w:ind w:firstLine="708"/>
        <w:jc w:val="both"/>
        <w:rPr>
          <w:rFonts w:ascii="Work Sans" w:hAnsi="Work Sans" w:cs="Calibri"/>
          <w:sz w:val="24"/>
          <w:szCs w:val="24"/>
        </w:rPr>
      </w:pPr>
    </w:p>
    <w:p w14:paraId="321D8F55" w14:textId="33F67026" w:rsidR="00035428"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7" w:name="_Toc229148364"/>
      <w:r w:rsidRPr="003F4780">
        <w:rPr>
          <w:rFonts w:ascii="Work Sans" w:hAnsi="Work Sans" w:cs="Calibri"/>
          <w:b/>
          <w:bCs/>
          <w:color w:val="auto"/>
          <w:sz w:val="24"/>
          <w:szCs w:val="24"/>
        </w:rPr>
        <w:t>Alcance operativo de la estrategia</w:t>
      </w:r>
      <w:bookmarkEnd w:id="57"/>
    </w:p>
    <w:p w14:paraId="2FD1C1A7" w14:textId="77777777" w:rsidR="00AE204D" w:rsidRPr="00AE204D" w:rsidRDefault="00AE204D" w:rsidP="00AE204D"/>
    <w:p w14:paraId="33107F9B"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La estrategia de optimización logística permitirá:</w:t>
      </w:r>
    </w:p>
    <w:p w14:paraId="25327C30"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Reducir costos asociados a transporte aéreo y gastos complementarios de desplazamiento.</w:t>
      </w:r>
    </w:p>
    <w:p w14:paraId="677CC7D7"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Optimizar tiempos de traslado del equipo técnico, investigativo y administrativo.</w:t>
      </w:r>
    </w:p>
    <w:p w14:paraId="1FD63E25"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Atender múltiples Centros de Formación dentro de una misma comisión de servicios.</w:t>
      </w:r>
    </w:p>
    <w:p w14:paraId="70E8374C"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Incrementar la cobertura y frecuencia del acompañamiento técnico en territorio.</w:t>
      </w:r>
    </w:p>
    <w:p w14:paraId="5265F112"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Fortalecer la articulación regional entre centros y equipos de trabajo.</w:t>
      </w:r>
    </w:p>
    <w:p w14:paraId="6CA4805F" w14:textId="77777777" w:rsidR="00AE204D"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Mejorar la capacidad de respuesta frente a necesidades operativas identificadas en campo.</w:t>
      </w:r>
    </w:p>
    <w:p w14:paraId="1AFC1AFA" w14:textId="3F48F324" w:rsidR="00035428" w:rsidRDefault="00035428" w:rsidP="00AE204D">
      <w:pPr>
        <w:pStyle w:val="Prrafodelista"/>
        <w:numPr>
          <w:ilvl w:val="1"/>
          <w:numId w:val="40"/>
        </w:numPr>
        <w:spacing w:after="0" w:line="240" w:lineRule="auto"/>
        <w:jc w:val="both"/>
        <w:rPr>
          <w:rFonts w:ascii="Work Sans" w:hAnsi="Work Sans" w:cs="Calibri"/>
          <w:sz w:val="24"/>
          <w:szCs w:val="24"/>
        </w:rPr>
      </w:pPr>
      <w:r w:rsidRPr="00AE204D">
        <w:rPr>
          <w:rFonts w:ascii="Work Sans" w:hAnsi="Work Sans" w:cs="Calibri"/>
          <w:sz w:val="24"/>
          <w:szCs w:val="24"/>
        </w:rPr>
        <w:t>Facilitar procesos de seguimiento complementario y acompañamiento continuo.</w:t>
      </w:r>
    </w:p>
    <w:p w14:paraId="3ADA957A" w14:textId="77777777" w:rsidR="00AE204D" w:rsidRPr="00AE204D" w:rsidRDefault="00AE204D" w:rsidP="00AE204D">
      <w:pPr>
        <w:pStyle w:val="Prrafodelista"/>
        <w:spacing w:after="0" w:line="240" w:lineRule="auto"/>
        <w:ind w:left="1440"/>
        <w:jc w:val="both"/>
        <w:rPr>
          <w:rFonts w:ascii="Work Sans" w:hAnsi="Work Sans" w:cs="Calibri"/>
          <w:sz w:val="24"/>
          <w:szCs w:val="24"/>
        </w:rPr>
      </w:pPr>
    </w:p>
    <w:p w14:paraId="54A3AF1A" w14:textId="22DFAE9D" w:rsidR="00035428"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8" w:name="_Toc229148365"/>
      <w:r w:rsidRPr="003F4780">
        <w:rPr>
          <w:rFonts w:ascii="Work Sans" w:hAnsi="Work Sans" w:cs="Calibri"/>
          <w:b/>
          <w:bCs/>
          <w:color w:val="auto"/>
          <w:sz w:val="24"/>
          <w:szCs w:val="24"/>
        </w:rPr>
        <w:lastRenderedPageBreak/>
        <w:t>Impacto técnico y financiero</w:t>
      </w:r>
      <w:bookmarkEnd w:id="58"/>
    </w:p>
    <w:p w14:paraId="268160D3"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Desde el punto de vista financiero, esta estrategia contribuye a la optimización de los recursos asignados al proyecto, permitiendo disminuir costos asociados a tiquetes aéreos, desplazamientos intermedios y tiempos improductivos de movilidad.</w:t>
      </w:r>
    </w:p>
    <w:p w14:paraId="4C6C331A"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Esto permite orientar prioritariamente los recursos institucionales hacia actividades de permanencia en territorio, fortalecimiento técnico y desarrollo efectivo de los procesos de transferencia tecnológica.</w:t>
      </w:r>
    </w:p>
    <w:p w14:paraId="55DE9361" w14:textId="77777777" w:rsidR="00AE204D" w:rsidRPr="003F4780" w:rsidRDefault="00AE204D" w:rsidP="00AE204D">
      <w:pPr>
        <w:spacing w:after="0" w:line="240" w:lineRule="auto"/>
        <w:ind w:firstLine="708"/>
        <w:jc w:val="both"/>
        <w:rPr>
          <w:rFonts w:ascii="Work Sans" w:hAnsi="Work Sans" w:cs="Calibri"/>
          <w:sz w:val="24"/>
          <w:szCs w:val="24"/>
        </w:rPr>
      </w:pPr>
    </w:p>
    <w:p w14:paraId="6DF14BFA"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Adicionalmente, el uso de transporte terrestre favorece la flexibilidad operativa del proyecto, facilitando ajustes en tiempo real a las actividades programadas y permitiendo desarrollar intervenciones más cercanas a las dinámicas productivas locales, especialmente en procesos influenciados por variables ambientales, climáticas y de fermentación.</w:t>
      </w:r>
    </w:p>
    <w:p w14:paraId="7C0D1A91" w14:textId="77777777" w:rsidR="00AE204D" w:rsidRPr="003F4780" w:rsidRDefault="00AE204D" w:rsidP="00AE204D">
      <w:pPr>
        <w:spacing w:after="0" w:line="240" w:lineRule="auto"/>
        <w:ind w:firstLine="708"/>
        <w:jc w:val="both"/>
        <w:rPr>
          <w:rFonts w:ascii="Work Sans" w:hAnsi="Work Sans" w:cs="Calibri"/>
          <w:sz w:val="24"/>
          <w:szCs w:val="24"/>
        </w:rPr>
      </w:pPr>
    </w:p>
    <w:p w14:paraId="5CFCA65C" w14:textId="74B5CE99" w:rsidR="00035428" w:rsidRPr="003F4780"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59" w:name="_Toc229148366"/>
      <w:r w:rsidRPr="003F4780">
        <w:rPr>
          <w:rFonts w:ascii="Work Sans" w:hAnsi="Work Sans" w:cs="Calibri"/>
          <w:b/>
          <w:bCs/>
          <w:color w:val="auto"/>
          <w:sz w:val="24"/>
          <w:szCs w:val="24"/>
        </w:rPr>
        <w:t>Priorización territorial</w:t>
      </w:r>
      <w:bookmarkEnd w:id="59"/>
    </w:p>
    <w:p w14:paraId="63871107"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 esta estrategia se realizará de manera focalizada, priorizando departamentos con alta concentración de Centros de Formación vinculados al proyecto y regiones donde las condiciones geográficas permitan desarrollar recorridos eficientes mediante transporte terrestre institucional.</w:t>
      </w:r>
    </w:p>
    <w:p w14:paraId="4FA5322D" w14:textId="77777777" w:rsidR="00035428"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La definición de rutas y territorios priorizados se articulará con el cronograma nacional de visitas técnicas del Plan Padrino, garantizando coherencia operativa y optimización de recursos.</w:t>
      </w:r>
    </w:p>
    <w:p w14:paraId="185654BB" w14:textId="77777777" w:rsidR="00AE204D" w:rsidRPr="003F4780" w:rsidRDefault="00AE204D" w:rsidP="00BA59D3">
      <w:pPr>
        <w:spacing w:after="0" w:line="240" w:lineRule="auto"/>
        <w:jc w:val="both"/>
        <w:rPr>
          <w:rFonts w:ascii="Work Sans" w:hAnsi="Work Sans" w:cs="Calibri"/>
          <w:sz w:val="24"/>
          <w:szCs w:val="24"/>
        </w:rPr>
      </w:pPr>
    </w:p>
    <w:p w14:paraId="0F82D320" w14:textId="7014BF4B" w:rsidR="00035428" w:rsidRPr="003F4780"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60" w:name="_Toc229148367"/>
      <w:r w:rsidRPr="003F4780">
        <w:rPr>
          <w:rFonts w:ascii="Work Sans" w:hAnsi="Work Sans" w:cs="Calibri"/>
          <w:b/>
          <w:bCs/>
          <w:color w:val="auto"/>
          <w:sz w:val="24"/>
          <w:szCs w:val="24"/>
        </w:rPr>
        <w:t>Alcance estratégico de la optimización logística</w:t>
      </w:r>
      <w:bookmarkEnd w:id="60"/>
    </w:p>
    <w:p w14:paraId="28EA1FE2"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La optimización de desplazamientos mediante transporte institucional se constituye como una estrategia técnica, operativa y financiera alineada con los principios de eficiencia, economía y racionalización del gasto público.</w:t>
      </w:r>
    </w:p>
    <w:p w14:paraId="38D5EFDA"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permite fortalecer la capacidad operativa del Plan Padrino, ampliar la cobertura territorial del proyecto y garantizar una ejecución más eficiente de las actividades de acompañamiento técnico, monitoreo y transferencia tecnológica desarrolladas en territorio.</w:t>
      </w:r>
    </w:p>
    <w:p w14:paraId="52296936" w14:textId="77777777" w:rsidR="00035428" w:rsidRPr="003F4780" w:rsidRDefault="00035428" w:rsidP="00BA59D3">
      <w:pPr>
        <w:spacing w:after="0" w:line="240" w:lineRule="auto"/>
        <w:jc w:val="both"/>
        <w:rPr>
          <w:rFonts w:ascii="Work Sans" w:hAnsi="Work Sans" w:cs="Calibri"/>
          <w:sz w:val="24"/>
          <w:szCs w:val="24"/>
        </w:rPr>
      </w:pPr>
    </w:p>
    <w:p w14:paraId="200F36D6" w14:textId="2B3D61B6" w:rsidR="00035428" w:rsidRDefault="00035428" w:rsidP="00BA59D3">
      <w:pPr>
        <w:pStyle w:val="Ttulo1"/>
        <w:numPr>
          <w:ilvl w:val="0"/>
          <w:numId w:val="4"/>
        </w:numPr>
        <w:spacing w:before="0" w:after="0" w:line="240" w:lineRule="auto"/>
        <w:jc w:val="both"/>
        <w:rPr>
          <w:rFonts w:ascii="Work Sans" w:hAnsi="Work Sans" w:cs="Calibri"/>
          <w:b/>
          <w:bCs/>
          <w:color w:val="auto"/>
          <w:sz w:val="24"/>
          <w:szCs w:val="24"/>
        </w:rPr>
      </w:pPr>
      <w:bookmarkStart w:id="61" w:name="_Toc229148368"/>
      <w:r w:rsidRPr="003F4780">
        <w:rPr>
          <w:rFonts w:ascii="Work Sans" w:hAnsi="Work Sans" w:cs="Calibri"/>
          <w:b/>
          <w:bCs/>
          <w:color w:val="auto"/>
          <w:sz w:val="24"/>
          <w:szCs w:val="24"/>
        </w:rPr>
        <w:t>PROCEDIMIENTO PARA SOLICITAR ACOMPAÑAMIENTO TÉCNICO</w:t>
      </w:r>
      <w:bookmarkEnd w:id="61"/>
    </w:p>
    <w:p w14:paraId="08EA4E28" w14:textId="77777777" w:rsidR="00AE204D" w:rsidRPr="00AE204D" w:rsidRDefault="00AE204D" w:rsidP="00AE204D"/>
    <w:p w14:paraId="02B77D86" w14:textId="77777777" w:rsidR="00035428" w:rsidRPr="003F4780" w:rsidRDefault="00035428" w:rsidP="00AE204D">
      <w:pPr>
        <w:spacing w:after="0" w:line="240" w:lineRule="auto"/>
        <w:ind w:firstLine="360"/>
        <w:jc w:val="both"/>
        <w:rPr>
          <w:rFonts w:ascii="Work Sans" w:hAnsi="Work Sans" w:cs="Calibri"/>
          <w:sz w:val="24"/>
          <w:szCs w:val="24"/>
        </w:rPr>
      </w:pPr>
      <w:r w:rsidRPr="003F4780">
        <w:rPr>
          <w:rFonts w:ascii="Work Sans" w:hAnsi="Work Sans" w:cs="Calibri"/>
          <w:sz w:val="24"/>
          <w:szCs w:val="24"/>
        </w:rPr>
        <w:t>Con el propósito de garantizar una atención técnica organizada, trazable y oportuna en el marco del Plan Padrino Nacional 2026, el Proyecto Nacional Masa Madre establece un procedimiento institucional para la gestión de solicitudes de acompañamiento técnico por parte de los extensionistas y centros de formación vinculados a la estrategia.</w:t>
      </w:r>
    </w:p>
    <w:p w14:paraId="54571F9F" w14:textId="77777777" w:rsidR="00035428" w:rsidRDefault="00035428" w:rsidP="00AE204D">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Este procedimiento permite identificar las necesidades técnicas reportadas en territorio, evaluar el nivel de complejidad de cada situación y </w:t>
      </w:r>
      <w:r w:rsidRPr="003F4780">
        <w:rPr>
          <w:rFonts w:ascii="Work Sans" w:hAnsi="Work Sans" w:cs="Calibri"/>
          <w:sz w:val="24"/>
          <w:szCs w:val="24"/>
        </w:rPr>
        <w:lastRenderedPageBreak/>
        <w:t>definir la modalidad de atención más adecuada de acuerdo con las condiciones operativas y metodológicas del proyecto.</w:t>
      </w:r>
    </w:p>
    <w:p w14:paraId="639D743C" w14:textId="77777777" w:rsidR="00AE204D" w:rsidRPr="003F4780" w:rsidRDefault="00AE204D" w:rsidP="00AE204D">
      <w:pPr>
        <w:spacing w:after="0" w:line="240" w:lineRule="auto"/>
        <w:ind w:firstLine="360"/>
        <w:jc w:val="both"/>
        <w:rPr>
          <w:rFonts w:ascii="Work Sans" w:hAnsi="Work Sans" w:cs="Calibri"/>
          <w:sz w:val="24"/>
          <w:szCs w:val="24"/>
        </w:rPr>
      </w:pPr>
    </w:p>
    <w:p w14:paraId="2D64FB78" w14:textId="77777777" w:rsidR="00035428"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El flujo de atención se desarrolla en cuatro etapas principales:</w:t>
      </w:r>
    </w:p>
    <w:p w14:paraId="34086DF2" w14:textId="77777777" w:rsidR="00AE204D" w:rsidRPr="003F4780" w:rsidRDefault="00AE204D" w:rsidP="00BA59D3">
      <w:pPr>
        <w:spacing w:after="0" w:line="240" w:lineRule="auto"/>
        <w:jc w:val="both"/>
        <w:rPr>
          <w:rFonts w:ascii="Work Sans" w:hAnsi="Work Sans" w:cs="Calibri"/>
          <w:sz w:val="24"/>
          <w:szCs w:val="24"/>
        </w:rPr>
      </w:pPr>
    </w:p>
    <w:p w14:paraId="160FF9DF" w14:textId="0E39E847"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2" w:name="_Toc229148369"/>
      <w:r w:rsidRPr="003F4780">
        <w:rPr>
          <w:rFonts w:ascii="Work Sans" w:hAnsi="Work Sans" w:cs="Calibri"/>
          <w:b/>
          <w:bCs/>
          <w:color w:val="auto"/>
          <w:sz w:val="24"/>
          <w:szCs w:val="24"/>
        </w:rPr>
        <w:t>Paso 1. Solicitud formal de acompañamiento</w:t>
      </w:r>
      <w:bookmarkEnd w:id="62"/>
    </w:p>
    <w:p w14:paraId="38B6A872" w14:textId="45F04DD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El extensionista deberá remitir una solicitud formal de soporte técnico al correo institucional del Plan Padrino:</w:t>
      </w:r>
      <w:r w:rsidR="00AE204D">
        <w:rPr>
          <w:rFonts w:ascii="Work Sans" w:hAnsi="Work Sans" w:cs="Calibri"/>
          <w:sz w:val="24"/>
          <w:szCs w:val="24"/>
        </w:rPr>
        <w:t xml:space="preserve"> </w:t>
      </w:r>
      <w:r w:rsidRPr="003F4780">
        <w:rPr>
          <w:rFonts w:ascii="Work Sans" w:hAnsi="Work Sans" w:cs="Calibri"/>
          <w:b/>
          <w:bCs/>
          <w:sz w:val="24"/>
          <w:szCs w:val="24"/>
        </w:rPr>
        <w:t>masamadre@sena.edu.co</w:t>
      </w:r>
    </w:p>
    <w:p w14:paraId="5268DD2D" w14:textId="77777777" w:rsidR="00035428"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La solicitud deberá enviarse con copia al profesional de enlace y a la Subdirección del respectivo Centro de Formación.</w:t>
      </w:r>
    </w:p>
    <w:p w14:paraId="4838FEAD" w14:textId="579F477B" w:rsidR="00AE204D" w:rsidRDefault="00AE204D" w:rsidP="00BA59D3">
      <w:pPr>
        <w:spacing w:after="0" w:line="240" w:lineRule="auto"/>
        <w:jc w:val="both"/>
        <w:rPr>
          <w:rFonts w:ascii="Work Sans" w:hAnsi="Work Sans" w:cs="Calibri"/>
          <w:sz w:val="24"/>
          <w:szCs w:val="24"/>
        </w:rPr>
      </w:pPr>
    </w:p>
    <w:p w14:paraId="7C8B7989" w14:textId="14862EB9" w:rsidR="00AE204D" w:rsidRDefault="00AE204D" w:rsidP="00BA59D3">
      <w:pPr>
        <w:spacing w:after="0" w:line="240" w:lineRule="auto"/>
        <w:jc w:val="both"/>
        <w:rPr>
          <w:rFonts w:ascii="Work Sans" w:hAnsi="Work Sans" w:cs="Calibri"/>
          <w:sz w:val="24"/>
          <w:szCs w:val="24"/>
        </w:rPr>
      </w:pPr>
      <w:r>
        <w:rPr>
          <w:rFonts w:ascii="Work Sans" w:hAnsi="Work Sans" w:cs="Calibri"/>
          <w:noProof/>
          <w:sz w:val="24"/>
          <w:szCs w:val="24"/>
        </w:rPr>
        <mc:AlternateContent>
          <mc:Choice Requires="wps">
            <w:drawing>
              <wp:anchor distT="0" distB="0" distL="114300" distR="114300" simplePos="0" relativeHeight="251668480" behindDoc="0" locked="0" layoutInCell="1" allowOverlap="1" wp14:anchorId="09708C96" wp14:editId="2E88C1E7">
                <wp:simplePos x="0" y="0"/>
                <wp:positionH relativeFrom="margin">
                  <wp:posOffset>501843</wp:posOffset>
                </wp:positionH>
                <wp:positionV relativeFrom="paragraph">
                  <wp:posOffset>3506</wp:posOffset>
                </wp:positionV>
                <wp:extent cx="4683319" cy="2305878"/>
                <wp:effectExtent l="0" t="0" r="22225" b="18415"/>
                <wp:wrapNone/>
                <wp:docPr id="1543518469" name="Cuadro de texto 14"/>
                <wp:cNvGraphicFramePr/>
                <a:graphic xmlns:a="http://schemas.openxmlformats.org/drawingml/2006/main">
                  <a:graphicData uri="http://schemas.microsoft.com/office/word/2010/wordprocessingShape">
                    <wps:wsp>
                      <wps:cNvSpPr txBox="1"/>
                      <wps:spPr>
                        <a:xfrm>
                          <a:off x="0" y="0"/>
                          <a:ext cx="4683319" cy="2305878"/>
                        </a:xfrm>
                        <a:prstGeom prst="rect">
                          <a:avLst/>
                        </a:prstGeom>
                        <a:solidFill>
                          <a:schemeClr val="lt1"/>
                        </a:solidFill>
                        <a:ln w="6350">
                          <a:solidFill>
                            <a:prstClr val="black"/>
                          </a:solidFill>
                        </a:ln>
                      </wps:spPr>
                      <wps:txbx>
                        <w:txbxContent>
                          <w:p w14:paraId="4C9F6648" w14:textId="77777777" w:rsidR="00AE204D" w:rsidRPr="00AE204D" w:rsidRDefault="00AE204D" w:rsidP="00AE204D">
                            <w:pPr>
                              <w:spacing w:after="0" w:line="240" w:lineRule="auto"/>
                              <w:jc w:val="center"/>
                              <w:rPr>
                                <w:rFonts w:ascii="Work Sans" w:hAnsi="Work Sans" w:cs="Calibri"/>
                                <w:b/>
                                <w:bCs/>
                                <w:i/>
                                <w:iCs/>
                                <w:sz w:val="24"/>
                                <w:szCs w:val="24"/>
                              </w:rPr>
                            </w:pPr>
                            <w:r w:rsidRPr="00AE204D">
                              <w:rPr>
                                <w:rFonts w:ascii="Work Sans" w:hAnsi="Work Sans" w:cs="Calibri"/>
                                <w:b/>
                                <w:bCs/>
                                <w:i/>
                                <w:iCs/>
                                <w:sz w:val="24"/>
                                <w:szCs w:val="24"/>
                              </w:rPr>
                              <w:t>Información requerida en la solicitud</w:t>
                            </w:r>
                          </w:p>
                          <w:p w14:paraId="1A23A449" w14:textId="77777777" w:rsidR="00AE204D" w:rsidRPr="003F4780" w:rsidRDefault="00AE204D" w:rsidP="00AE204D">
                            <w:pPr>
                              <w:spacing w:after="0" w:line="240" w:lineRule="auto"/>
                              <w:jc w:val="both"/>
                              <w:rPr>
                                <w:rFonts w:ascii="Work Sans" w:hAnsi="Work Sans" w:cs="Calibri"/>
                                <w:sz w:val="24"/>
                                <w:szCs w:val="24"/>
                              </w:rPr>
                            </w:pPr>
                            <w:r w:rsidRPr="003F4780">
                              <w:rPr>
                                <w:rFonts w:ascii="Work Sans" w:hAnsi="Work Sans" w:cs="Calibri"/>
                                <w:sz w:val="24"/>
                                <w:szCs w:val="24"/>
                              </w:rPr>
                              <w:t>Con el fin de facilitar la evaluación técnica del caso, la solicitud deberá incluir:</w:t>
                            </w:r>
                          </w:p>
                          <w:p w14:paraId="7FD2B76F"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Nombre del extensionista solicitante.</w:t>
                            </w:r>
                          </w:p>
                          <w:p w14:paraId="2BA9380F"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Centro de Formación.</w:t>
                            </w:r>
                          </w:p>
                          <w:p w14:paraId="61BC2B2D"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Regional del SENA.</w:t>
                            </w:r>
                          </w:p>
                          <w:p w14:paraId="7C64D244"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Descripción detallada de la situación técnica identificada.</w:t>
                            </w:r>
                          </w:p>
                          <w:p w14:paraId="24216DBA"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Evidencias técnicas de soporte (fotografías, videos, registros de proceso u otros documentos).</w:t>
                            </w:r>
                          </w:p>
                          <w:p w14:paraId="7195ABD5" w14:textId="6661EE59" w:rsidR="00AE204D" w:rsidRDefault="00AE204D" w:rsidP="0088452B">
                            <w:pPr>
                              <w:pStyle w:val="Prrafodelista"/>
                              <w:numPr>
                                <w:ilvl w:val="0"/>
                                <w:numId w:val="41"/>
                              </w:numPr>
                              <w:spacing w:after="0" w:line="240" w:lineRule="auto"/>
                              <w:jc w:val="both"/>
                            </w:pPr>
                            <w:r w:rsidRPr="00AE204D">
                              <w:rPr>
                                <w:rFonts w:ascii="Work Sans" w:hAnsi="Work Sans" w:cs="Calibri"/>
                                <w:sz w:val="24"/>
                                <w:szCs w:val="24"/>
                              </w:rPr>
                              <w:t>Número de panaderías beneficiarias afectadas por la situación reportada.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08C96" id="Cuadro de texto 14" o:spid="_x0000_s1032" type="#_x0000_t202" style="position:absolute;left:0;text-align:left;margin-left:39.5pt;margin-top:.3pt;width:368.75pt;height:181.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" fillcolor="white [3201]" strokeweight=".5pt">
                <v:textbox>
                  <w:txbxContent>
                    <w:p w14:paraId="4C9F6648" w14:textId="77777777" w:rsidR="00AE204D" w:rsidRPr="00AE204D" w:rsidRDefault="00AE204D" w:rsidP="00AE204D">
                      <w:pPr>
                        <w:spacing w:after="0" w:line="240" w:lineRule="auto"/>
                        <w:jc w:val="center"/>
                        <w:rPr>
                          <w:rFonts w:ascii="Work Sans" w:hAnsi="Work Sans" w:cs="Calibri"/>
                          <w:b/>
                          <w:bCs/>
                          <w:i/>
                          <w:iCs/>
                          <w:sz w:val="24"/>
                          <w:szCs w:val="24"/>
                        </w:rPr>
                      </w:pPr>
                      <w:r w:rsidRPr="00AE204D">
                        <w:rPr>
                          <w:rFonts w:ascii="Work Sans" w:hAnsi="Work Sans" w:cs="Calibri"/>
                          <w:b/>
                          <w:bCs/>
                          <w:i/>
                          <w:iCs/>
                          <w:sz w:val="24"/>
                          <w:szCs w:val="24"/>
                        </w:rPr>
                        <w:t>Información requerida en la solicitud</w:t>
                      </w:r>
                    </w:p>
                    <w:p w14:paraId="1A23A449" w14:textId="77777777" w:rsidR="00AE204D" w:rsidRPr="003F4780" w:rsidRDefault="00AE204D" w:rsidP="00AE204D">
                      <w:pPr>
                        <w:spacing w:after="0" w:line="240" w:lineRule="auto"/>
                        <w:jc w:val="both"/>
                        <w:rPr>
                          <w:rFonts w:ascii="Work Sans" w:hAnsi="Work Sans" w:cs="Calibri"/>
                          <w:sz w:val="24"/>
                          <w:szCs w:val="24"/>
                        </w:rPr>
                      </w:pPr>
                      <w:r w:rsidRPr="003F4780">
                        <w:rPr>
                          <w:rFonts w:ascii="Work Sans" w:hAnsi="Work Sans" w:cs="Calibri"/>
                          <w:sz w:val="24"/>
                          <w:szCs w:val="24"/>
                        </w:rPr>
                        <w:t>Con el fin de facilitar la evaluación técnica del caso, la solicitud deberá incluir:</w:t>
                      </w:r>
                    </w:p>
                    <w:p w14:paraId="7FD2B76F"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Nombre del extensionista solicitante.</w:t>
                      </w:r>
                    </w:p>
                    <w:p w14:paraId="2BA9380F"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Centro de Formación.</w:t>
                      </w:r>
                    </w:p>
                    <w:p w14:paraId="61BC2B2D"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Regional del SENA.</w:t>
                      </w:r>
                    </w:p>
                    <w:p w14:paraId="7C64D244"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Descripción detallada de la situación técnica identificada.</w:t>
                      </w:r>
                    </w:p>
                    <w:p w14:paraId="24216DBA" w14:textId="77777777" w:rsidR="00AE204D" w:rsidRDefault="00AE204D" w:rsidP="00AE204D">
                      <w:pPr>
                        <w:pStyle w:val="Prrafodelista"/>
                        <w:numPr>
                          <w:ilvl w:val="0"/>
                          <w:numId w:val="41"/>
                        </w:numPr>
                        <w:spacing w:after="0" w:line="240" w:lineRule="auto"/>
                        <w:jc w:val="both"/>
                        <w:rPr>
                          <w:rFonts w:ascii="Work Sans" w:hAnsi="Work Sans" w:cs="Calibri"/>
                          <w:sz w:val="24"/>
                          <w:szCs w:val="24"/>
                        </w:rPr>
                      </w:pPr>
                      <w:r w:rsidRPr="00AE204D">
                        <w:rPr>
                          <w:rFonts w:ascii="Work Sans" w:hAnsi="Work Sans" w:cs="Calibri"/>
                          <w:sz w:val="24"/>
                          <w:szCs w:val="24"/>
                        </w:rPr>
                        <w:t>Evidencias técnicas de soporte (fotografías, videos, registros de proceso u otros documentos).</w:t>
                      </w:r>
                    </w:p>
                    <w:p w14:paraId="7195ABD5" w14:textId="6661EE59" w:rsidR="00AE204D" w:rsidRDefault="00AE204D" w:rsidP="0088452B">
                      <w:pPr>
                        <w:pStyle w:val="Prrafodelista"/>
                        <w:numPr>
                          <w:ilvl w:val="0"/>
                          <w:numId w:val="41"/>
                        </w:numPr>
                        <w:spacing w:after="0" w:line="240" w:lineRule="auto"/>
                        <w:jc w:val="both"/>
                      </w:pPr>
                      <w:r w:rsidRPr="00AE204D">
                        <w:rPr>
                          <w:rFonts w:ascii="Work Sans" w:hAnsi="Work Sans" w:cs="Calibri"/>
                          <w:sz w:val="24"/>
                          <w:szCs w:val="24"/>
                        </w:rPr>
                        <w:t>Número de panaderías beneficiarias afectadas por la situación reportada.</w:t>
                      </w:r>
                    </w:p>
                  </w:txbxContent>
                </v:textbox>
                <w10:wrap anchorx="margin"/>
              </v:shape>
            </w:pict>
          </mc:Fallback>
        </mc:AlternateContent>
      </w:r>
    </w:p>
    <w:p w14:paraId="77726319" w14:textId="58FD3D7E" w:rsidR="00AE204D" w:rsidRDefault="00AE204D" w:rsidP="00BA59D3">
      <w:pPr>
        <w:spacing w:after="0" w:line="240" w:lineRule="auto"/>
        <w:jc w:val="both"/>
        <w:rPr>
          <w:rFonts w:ascii="Work Sans" w:hAnsi="Work Sans" w:cs="Calibri"/>
          <w:sz w:val="24"/>
          <w:szCs w:val="24"/>
        </w:rPr>
      </w:pPr>
    </w:p>
    <w:p w14:paraId="7D8174DF" w14:textId="77777777" w:rsidR="00AE204D" w:rsidRDefault="00AE204D" w:rsidP="00BA59D3">
      <w:pPr>
        <w:spacing w:after="0" w:line="240" w:lineRule="auto"/>
        <w:jc w:val="both"/>
        <w:rPr>
          <w:rFonts w:ascii="Work Sans" w:hAnsi="Work Sans" w:cs="Calibri"/>
          <w:sz w:val="24"/>
          <w:szCs w:val="24"/>
        </w:rPr>
      </w:pPr>
    </w:p>
    <w:p w14:paraId="7844EF2A" w14:textId="7E51AFBC" w:rsidR="00AE204D" w:rsidRDefault="00AE204D" w:rsidP="00BA59D3">
      <w:pPr>
        <w:spacing w:after="0" w:line="240" w:lineRule="auto"/>
        <w:jc w:val="both"/>
        <w:rPr>
          <w:rFonts w:ascii="Work Sans" w:hAnsi="Work Sans" w:cs="Calibri"/>
          <w:sz w:val="24"/>
          <w:szCs w:val="24"/>
        </w:rPr>
      </w:pPr>
    </w:p>
    <w:p w14:paraId="71AD286C" w14:textId="77777777" w:rsidR="00AE204D" w:rsidRDefault="00AE204D" w:rsidP="00BA59D3">
      <w:pPr>
        <w:spacing w:after="0" w:line="240" w:lineRule="auto"/>
        <w:jc w:val="both"/>
        <w:rPr>
          <w:rFonts w:ascii="Work Sans" w:hAnsi="Work Sans" w:cs="Calibri"/>
          <w:sz w:val="24"/>
          <w:szCs w:val="24"/>
        </w:rPr>
      </w:pPr>
    </w:p>
    <w:p w14:paraId="03C021FB" w14:textId="444F5DDD" w:rsidR="00AE204D" w:rsidRDefault="00AE204D" w:rsidP="00BA59D3">
      <w:pPr>
        <w:spacing w:after="0" w:line="240" w:lineRule="auto"/>
        <w:jc w:val="both"/>
        <w:rPr>
          <w:rFonts w:ascii="Work Sans" w:hAnsi="Work Sans" w:cs="Calibri"/>
          <w:sz w:val="24"/>
          <w:szCs w:val="24"/>
        </w:rPr>
      </w:pPr>
    </w:p>
    <w:p w14:paraId="4CDC5C06" w14:textId="77777777" w:rsidR="00AE204D" w:rsidRDefault="00AE204D" w:rsidP="00BA59D3">
      <w:pPr>
        <w:spacing w:after="0" w:line="240" w:lineRule="auto"/>
        <w:jc w:val="both"/>
        <w:rPr>
          <w:rFonts w:ascii="Work Sans" w:hAnsi="Work Sans" w:cs="Calibri"/>
          <w:sz w:val="24"/>
          <w:szCs w:val="24"/>
        </w:rPr>
      </w:pPr>
    </w:p>
    <w:p w14:paraId="272BE59A" w14:textId="47C985A4" w:rsidR="00AE204D" w:rsidRDefault="00AE204D" w:rsidP="00BA59D3">
      <w:pPr>
        <w:spacing w:after="0" w:line="240" w:lineRule="auto"/>
        <w:jc w:val="both"/>
        <w:rPr>
          <w:rFonts w:ascii="Work Sans" w:hAnsi="Work Sans" w:cs="Calibri"/>
          <w:sz w:val="24"/>
          <w:szCs w:val="24"/>
        </w:rPr>
      </w:pPr>
    </w:p>
    <w:p w14:paraId="4DAF1C11" w14:textId="77777777" w:rsidR="00AE204D" w:rsidRDefault="00AE204D" w:rsidP="00BA59D3">
      <w:pPr>
        <w:spacing w:after="0" w:line="240" w:lineRule="auto"/>
        <w:jc w:val="both"/>
        <w:rPr>
          <w:rFonts w:ascii="Work Sans" w:hAnsi="Work Sans" w:cs="Calibri"/>
          <w:sz w:val="24"/>
          <w:szCs w:val="24"/>
        </w:rPr>
      </w:pPr>
    </w:p>
    <w:p w14:paraId="632352ED" w14:textId="11506187" w:rsidR="00AE204D" w:rsidRDefault="00AE204D" w:rsidP="00BA59D3">
      <w:pPr>
        <w:spacing w:after="0" w:line="240" w:lineRule="auto"/>
        <w:jc w:val="both"/>
        <w:rPr>
          <w:rFonts w:ascii="Work Sans" w:hAnsi="Work Sans" w:cs="Calibri"/>
          <w:sz w:val="24"/>
          <w:szCs w:val="24"/>
        </w:rPr>
      </w:pPr>
    </w:p>
    <w:p w14:paraId="098E987A" w14:textId="392E9A66" w:rsidR="00AE204D" w:rsidRDefault="00AE204D" w:rsidP="00BA59D3">
      <w:pPr>
        <w:spacing w:after="0" w:line="240" w:lineRule="auto"/>
        <w:jc w:val="both"/>
        <w:rPr>
          <w:rFonts w:ascii="Work Sans" w:hAnsi="Work Sans" w:cs="Calibri"/>
          <w:sz w:val="24"/>
          <w:szCs w:val="24"/>
        </w:rPr>
      </w:pPr>
    </w:p>
    <w:p w14:paraId="2FF0F96D" w14:textId="3644BFD2" w:rsidR="00AE204D" w:rsidRDefault="00AE204D" w:rsidP="00BA59D3">
      <w:pPr>
        <w:spacing w:after="0" w:line="240" w:lineRule="auto"/>
        <w:jc w:val="both"/>
        <w:rPr>
          <w:rFonts w:ascii="Work Sans" w:hAnsi="Work Sans" w:cs="Calibri"/>
          <w:sz w:val="24"/>
          <w:szCs w:val="24"/>
        </w:rPr>
      </w:pPr>
    </w:p>
    <w:p w14:paraId="19B4F127" w14:textId="77777777" w:rsidR="00AE204D" w:rsidRDefault="00AE204D" w:rsidP="00BA59D3">
      <w:pPr>
        <w:spacing w:after="0" w:line="240" w:lineRule="auto"/>
        <w:jc w:val="both"/>
        <w:rPr>
          <w:rFonts w:ascii="Work Sans" w:hAnsi="Work Sans" w:cs="Calibri"/>
          <w:sz w:val="24"/>
          <w:szCs w:val="24"/>
        </w:rPr>
      </w:pPr>
    </w:p>
    <w:p w14:paraId="44D8AB3E" w14:textId="217AF995" w:rsidR="00AE204D" w:rsidRPr="00AE204D" w:rsidRDefault="00AE204D" w:rsidP="00AE204D">
      <w:pPr>
        <w:spacing w:after="0" w:line="240" w:lineRule="auto"/>
        <w:jc w:val="center"/>
        <w:rPr>
          <w:rFonts w:ascii="Work Sans" w:hAnsi="Work Sans" w:cs="Calibri"/>
          <w:sz w:val="20"/>
          <w:szCs w:val="20"/>
        </w:rPr>
      </w:pPr>
      <w:r w:rsidRPr="00AE204D">
        <w:rPr>
          <w:rFonts w:ascii="Work Sans" w:hAnsi="Work Sans" w:cs="Calibri"/>
          <w:sz w:val="20"/>
          <w:szCs w:val="20"/>
        </w:rPr>
        <w:t>Tabla 5: Información requerida para solicitud formal de acompañamiento.</w:t>
      </w:r>
    </w:p>
    <w:p w14:paraId="7CCBF6C8" w14:textId="442226EC" w:rsidR="00AE204D" w:rsidRDefault="00AE204D" w:rsidP="00BA59D3">
      <w:pPr>
        <w:spacing w:after="0" w:line="240" w:lineRule="auto"/>
        <w:jc w:val="both"/>
        <w:rPr>
          <w:rFonts w:ascii="Work Sans" w:hAnsi="Work Sans" w:cs="Calibri"/>
          <w:sz w:val="24"/>
          <w:szCs w:val="24"/>
        </w:rPr>
      </w:pPr>
    </w:p>
    <w:p w14:paraId="417C8D5B" w14:textId="14728A2E"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3" w:name="_Toc229148370"/>
      <w:r w:rsidRPr="003F4780">
        <w:rPr>
          <w:rFonts w:ascii="Work Sans" w:hAnsi="Work Sans" w:cs="Calibri"/>
          <w:b/>
          <w:bCs/>
          <w:color w:val="auto"/>
          <w:sz w:val="24"/>
          <w:szCs w:val="24"/>
        </w:rPr>
        <w:t>Paso 2. Evaluación técnica de la solicitud</w:t>
      </w:r>
      <w:bookmarkEnd w:id="63"/>
    </w:p>
    <w:p w14:paraId="6247A4BD"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Una vez recibida la solicitud, el equipo técnico nacional del Plan Padrino realizará el análisis correspondiente con el propósito de determinar:</w:t>
      </w:r>
    </w:p>
    <w:p w14:paraId="09579DCA" w14:textId="77777777" w:rsidR="00AE204D" w:rsidRPr="003F4780" w:rsidRDefault="00AE204D" w:rsidP="00BA59D3">
      <w:pPr>
        <w:spacing w:after="0" w:line="240" w:lineRule="auto"/>
        <w:jc w:val="both"/>
        <w:rPr>
          <w:rFonts w:ascii="Work Sans" w:hAnsi="Work Sans" w:cs="Calibri"/>
          <w:sz w:val="24"/>
          <w:szCs w:val="24"/>
        </w:rPr>
      </w:pPr>
    </w:p>
    <w:p w14:paraId="65D0B3B6" w14:textId="77777777" w:rsidR="00AE204D" w:rsidRDefault="00035428" w:rsidP="00AE204D">
      <w:pPr>
        <w:pStyle w:val="Prrafodelista"/>
        <w:numPr>
          <w:ilvl w:val="1"/>
          <w:numId w:val="10"/>
        </w:numPr>
        <w:spacing w:after="0" w:line="240" w:lineRule="auto"/>
        <w:jc w:val="both"/>
        <w:rPr>
          <w:rFonts w:ascii="Work Sans" w:hAnsi="Work Sans" w:cs="Calibri"/>
          <w:sz w:val="24"/>
          <w:szCs w:val="24"/>
        </w:rPr>
      </w:pPr>
      <w:r w:rsidRPr="00AE204D">
        <w:rPr>
          <w:rFonts w:ascii="Work Sans" w:hAnsi="Work Sans" w:cs="Calibri"/>
          <w:sz w:val="24"/>
          <w:szCs w:val="24"/>
        </w:rPr>
        <w:t>El nivel de complejidad técnica de la situación reportada.</w:t>
      </w:r>
    </w:p>
    <w:p w14:paraId="1DF2E64B" w14:textId="77777777" w:rsidR="00AE204D" w:rsidRDefault="00035428" w:rsidP="00AE204D">
      <w:pPr>
        <w:pStyle w:val="Prrafodelista"/>
        <w:numPr>
          <w:ilvl w:val="1"/>
          <w:numId w:val="10"/>
        </w:numPr>
        <w:spacing w:after="0" w:line="240" w:lineRule="auto"/>
        <w:jc w:val="both"/>
        <w:rPr>
          <w:rFonts w:ascii="Work Sans" w:hAnsi="Work Sans" w:cs="Calibri"/>
          <w:sz w:val="24"/>
          <w:szCs w:val="24"/>
        </w:rPr>
      </w:pPr>
      <w:r w:rsidRPr="00AE204D">
        <w:rPr>
          <w:rFonts w:ascii="Work Sans" w:hAnsi="Work Sans" w:cs="Calibri"/>
          <w:sz w:val="24"/>
          <w:szCs w:val="24"/>
        </w:rPr>
        <w:t>El nivel de prioridad para su atención.</w:t>
      </w:r>
    </w:p>
    <w:p w14:paraId="456CCE14" w14:textId="77777777" w:rsidR="00AE204D" w:rsidRDefault="00035428" w:rsidP="00AE204D">
      <w:pPr>
        <w:pStyle w:val="Prrafodelista"/>
        <w:numPr>
          <w:ilvl w:val="1"/>
          <w:numId w:val="10"/>
        </w:numPr>
        <w:spacing w:after="0" w:line="240" w:lineRule="auto"/>
        <w:jc w:val="both"/>
        <w:rPr>
          <w:rFonts w:ascii="Work Sans" w:hAnsi="Work Sans" w:cs="Calibri"/>
          <w:sz w:val="24"/>
          <w:szCs w:val="24"/>
        </w:rPr>
      </w:pPr>
      <w:r w:rsidRPr="00AE204D">
        <w:rPr>
          <w:rFonts w:ascii="Work Sans" w:hAnsi="Work Sans" w:cs="Calibri"/>
          <w:sz w:val="24"/>
          <w:szCs w:val="24"/>
        </w:rPr>
        <w:t>El tipo de soporte técnico requerido.</w:t>
      </w:r>
    </w:p>
    <w:p w14:paraId="7187C7D7" w14:textId="2872567D" w:rsidR="00035428" w:rsidRPr="00AE204D" w:rsidRDefault="00035428" w:rsidP="00AE204D">
      <w:pPr>
        <w:pStyle w:val="Prrafodelista"/>
        <w:numPr>
          <w:ilvl w:val="1"/>
          <w:numId w:val="10"/>
        </w:numPr>
        <w:spacing w:after="0" w:line="240" w:lineRule="auto"/>
        <w:jc w:val="both"/>
        <w:rPr>
          <w:rFonts w:ascii="Work Sans" w:hAnsi="Work Sans" w:cs="Calibri"/>
          <w:sz w:val="24"/>
          <w:szCs w:val="24"/>
        </w:rPr>
      </w:pPr>
      <w:r w:rsidRPr="00AE204D">
        <w:rPr>
          <w:rFonts w:ascii="Work Sans" w:hAnsi="Work Sans" w:cs="Calibri"/>
          <w:sz w:val="24"/>
          <w:szCs w:val="24"/>
        </w:rPr>
        <w:t>La viabilidad operativa de la intervención.</w:t>
      </w:r>
    </w:p>
    <w:p w14:paraId="010A7381" w14:textId="77777777" w:rsidR="00035428"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Esta evaluación permitirá definir la estrategia de atención más adecuada para la resolución de la situación identificada en territorio.</w:t>
      </w:r>
    </w:p>
    <w:p w14:paraId="54021FAB" w14:textId="77777777" w:rsidR="00AE204D" w:rsidRPr="003F4780" w:rsidRDefault="00AE204D" w:rsidP="00BA59D3">
      <w:pPr>
        <w:spacing w:after="0" w:line="240" w:lineRule="auto"/>
        <w:jc w:val="both"/>
        <w:rPr>
          <w:rFonts w:ascii="Work Sans" w:hAnsi="Work Sans" w:cs="Calibri"/>
          <w:sz w:val="24"/>
          <w:szCs w:val="24"/>
        </w:rPr>
      </w:pPr>
    </w:p>
    <w:p w14:paraId="08FDBAAA" w14:textId="5A68DDBE"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4" w:name="_Toc229148371"/>
      <w:r w:rsidRPr="003F4780">
        <w:rPr>
          <w:rFonts w:ascii="Work Sans" w:hAnsi="Work Sans" w:cs="Calibri"/>
          <w:b/>
          <w:bCs/>
          <w:color w:val="auto"/>
          <w:sz w:val="24"/>
          <w:szCs w:val="24"/>
        </w:rPr>
        <w:t>Paso 3. Definición de la modalidad de acompañamiento</w:t>
      </w:r>
      <w:bookmarkEnd w:id="64"/>
    </w:p>
    <w:p w14:paraId="08EEB1FA"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Con base en la evaluación técnica realizada, el equipo nacional definirá la modalidad de atención correspondiente, la cual podrá desarrollarse mediante:</w:t>
      </w:r>
    </w:p>
    <w:p w14:paraId="31C99CDD" w14:textId="77777777" w:rsidR="00AE204D" w:rsidRDefault="00035428" w:rsidP="00AE204D">
      <w:pPr>
        <w:pStyle w:val="Prrafodelista"/>
        <w:numPr>
          <w:ilvl w:val="1"/>
          <w:numId w:val="44"/>
        </w:numPr>
        <w:spacing w:after="0" w:line="240" w:lineRule="auto"/>
        <w:jc w:val="both"/>
        <w:rPr>
          <w:rFonts w:ascii="Work Sans" w:hAnsi="Work Sans" w:cs="Calibri"/>
          <w:sz w:val="24"/>
          <w:szCs w:val="24"/>
        </w:rPr>
      </w:pPr>
      <w:r w:rsidRPr="00AE204D">
        <w:rPr>
          <w:rFonts w:ascii="Work Sans" w:hAnsi="Work Sans" w:cs="Calibri"/>
          <w:sz w:val="24"/>
          <w:szCs w:val="24"/>
        </w:rPr>
        <w:t>Acompañamiento técnico remoto, cuando la situación pueda resolverse mediante orientación virtual especializada.</w:t>
      </w:r>
    </w:p>
    <w:p w14:paraId="482E74DC" w14:textId="2F1E204B" w:rsidR="00035428" w:rsidRPr="00AE204D" w:rsidRDefault="00035428" w:rsidP="00AE204D">
      <w:pPr>
        <w:pStyle w:val="Prrafodelista"/>
        <w:numPr>
          <w:ilvl w:val="1"/>
          <w:numId w:val="44"/>
        </w:numPr>
        <w:spacing w:after="0" w:line="240" w:lineRule="auto"/>
        <w:jc w:val="both"/>
        <w:rPr>
          <w:rFonts w:ascii="Work Sans" w:hAnsi="Work Sans" w:cs="Calibri"/>
          <w:sz w:val="24"/>
          <w:szCs w:val="24"/>
        </w:rPr>
      </w:pPr>
      <w:r w:rsidRPr="00AE204D">
        <w:rPr>
          <w:rFonts w:ascii="Work Sans" w:hAnsi="Work Sans" w:cs="Calibri"/>
          <w:sz w:val="24"/>
          <w:szCs w:val="24"/>
        </w:rPr>
        <w:t>Acompañamiento técnico presencial, cuando se requiera intervención directa en territorio o validación técnica especializada.</w:t>
      </w:r>
    </w:p>
    <w:p w14:paraId="3946047C" w14:textId="77777777" w:rsidR="00035428" w:rsidRDefault="00035428" w:rsidP="00AE204D">
      <w:pPr>
        <w:spacing w:after="0" w:line="240" w:lineRule="auto"/>
        <w:jc w:val="both"/>
        <w:rPr>
          <w:rFonts w:ascii="Work Sans" w:hAnsi="Work Sans" w:cs="Calibri"/>
          <w:sz w:val="24"/>
          <w:szCs w:val="24"/>
        </w:rPr>
      </w:pPr>
      <w:r w:rsidRPr="00AE204D">
        <w:rPr>
          <w:rFonts w:ascii="Work Sans" w:hAnsi="Work Sans" w:cs="Calibri"/>
          <w:sz w:val="24"/>
          <w:szCs w:val="24"/>
        </w:rPr>
        <w:lastRenderedPageBreak/>
        <w:t>La modalidad seleccionada dependerá del nivel de complejidad, impacto y alcance de la situación reportada.</w:t>
      </w:r>
    </w:p>
    <w:p w14:paraId="2926DE7D" w14:textId="77777777" w:rsidR="00AE204D" w:rsidRPr="00AE204D" w:rsidRDefault="00AE204D" w:rsidP="00AE204D">
      <w:pPr>
        <w:spacing w:after="0" w:line="240" w:lineRule="auto"/>
        <w:jc w:val="both"/>
        <w:rPr>
          <w:rFonts w:ascii="Work Sans" w:hAnsi="Work Sans" w:cs="Calibri"/>
          <w:sz w:val="24"/>
          <w:szCs w:val="24"/>
        </w:rPr>
      </w:pPr>
    </w:p>
    <w:p w14:paraId="4E26E210" w14:textId="61DF3CC7"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5" w:name="_Toc229148372"/>
      <w:r w:rsidRPr="003F4780">
        <w:rPr>
          <w:rFonts w:ascii="Work Sans" w:hAnsi="Work Sans" w:cs="Calibri"/>
          <w:b/>
          <w:bCs/>
          <w:color w:val="auto"/>
          <w:sz w:val="24"/>
          <w:szCs w:val="24"/>
        </w:rPr>
        <w:t>Paso 4. Programación de la atención técnica</w:t>
      </w:r>
      <w:bookmarkEnd w:id="65"/>
    </w:p>
    <w:p w14:paraId="44BB518F"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Una vez definida la modalidad de intervención, el equipo técnico nacional procederá a programar el acompañamiento correspondiente, estableciendo:</w:t>
      </w:r>
    </w:p>
    <w:p w14:paraId="3438C099" w14:textId="77777777" w:rsidR="00AE204D" w:rsidRDefault="00035428" w:rsidP="00AE204D">
      <w:pPr>
        <w:pStyle w:val="Prrafodelista"/>
        <w:numPr>
          <w:ilvl w:val="1"/>
          <w:numId w:val="45"/>
        </w:numPr>
        <w:spacing w:after="0" w:line="240" w:lineRule="auto"/>
        <w:jc w:val="both"/>
        <w:rPr>
          <w:rFonts w:ascii="Work Sans" w:hAnsi="Work Sans" w:cs="Calibri"/>
          <w:sz w:val="24"/>
          <w:szCs w:val="24"/>
        </w:rPr>
      </w:pPr>
      <w:r w:rsidRPr="00AE204D">
        <w:rPr>
          <w:rFonts w:ascii="Work Sans" w:hAnsi="Work Sans" w:cs="Calibri"/>
          <w:sz w:val="24"/>
          <w:szCs w:val="24"/>
        </w:rPr>
        <w:t>El equipo técnico responsable de la atención.</w:t>
      </w:r>
    </w:p>
    <w:p w14:paraId="6DA29945" w14:textId="77777777" w:rsidR="00AE204D" w:rsidRDefault="00035428" w:rsidP="00AE204D">
      <w:pPr>
        <w:pStyle w:val="Prrafodelista"/>
        <w:numPr>
          <w:ilvl w:val="1"/>
          <w:numId w:val="45"/>
        </w:numPr>
        <w:spacing w:after="0" w:line="240" w:lineRule="auto"/>
        <w:jc w:val="both"/>
        <w:rPr>
          <w:rFonts w:ascii="Work Sans" w:hAnsi="Work Sans" w:cs="Calibri"/>
          <w:sz w:val="24"/>
          <w:szCs w:val="24"/>
        </w:rPr>
      </w:pPr>
      <w:r w:rsidRPr="00AE204D">
        <w:rPr>
          <w:rFonts w:ascii="Work Sans" w:hAnsi="Work Sans" w:cs="Calibri"/>
          <w:sz w:val="24"/>
          <w:szCs w:val="24"/>
        </w:rPr>
        <w:t>El cronograma de intervención o seguimiento.</w:t>
      </w:r>
    </w:p>
    <w:p w14:paraId="455144C1" w14:textId="77777777" w:rsidR="00AE204D" w:rsidRDefault="00035428" w:rsidP="00AE204D">
      <w:pPr>
        <w:pStyle w:val="Prrafodelista"/>
        <w:numPr>
          <w:ilvl w:val="1"/>
          <w:numId w:val="45"/>
        </w:numPr>
        <w:spacing w:after="0" w:line="240" w:lineRule="auto"/>
        <w:jc w:val="both"/>
        <w:rPr>
          <w:rFonts w:ascii="Work Sans" w:hAnsi="Work Sans" w:cs="Calibri"/>
          <w:sz w:val="24"/>
          <w:szCs w:val="24"/>
        </w:rPr>
      </w:pPr>
      <w:proofErr w:type="gramStart"/>
      <w:r w:rsidRPr="00AE204D">
        <w:rPr>
          <w:rFonts w:ascii="Work Sans" w:hAnsi="Work Sans" w:cs="Calibri"/>
          <w:sz w:val="24"/>
          <w:szCs w:val="24"/>
        </w:rPr>
        <w:t>Las actividades técnicas a desarrollar</w:t>
      </w:r>
      <w:proofErr w:type="gramEnd"/>
      <w:r w:rsidRPr="00AE204D">
        <w:rPr>
          <w:rFonts w:ascii="Work Sans" w:hAnsi="Work Sans" w:cs="Calibri"/>
          <w:sz w:val="24"/>
          <w:szCs w:val="24"/>
        </w:rPr>
        <w:t xml:space="preserve"> durante el proceso de atención.</w:t>
      </w:r>
    </w:p>
    <w:p w14:paraId="6134BB4E" w14:textId="6094BE31" w:rsidR="00035428" w:rsidRPr="00AE204D" w:rsidRDefault="00035428" w:rsidP="00AE204D">
      <w:pPr>
        <w:pStyle w:val="Prrafodelista"/>
        <w:numPr>
          <w:ilvl w:val="1"/>
          <w:numId w:val="45"/>
        </w:numPr>
        <w:spacing w:after="0" w:line="240" w:lineRule="auto"/>
        <w:jc w:val="both"/>
        <w:rPr>
          <w:rFonts w:ascii="Work Sans" w:hAnsi="Work Sans" w:cs="Calibri"/>
          <w:sz w:val="24"/>
          <w:szCs w:val="24"/>
        </w:rPr>
      </w:pPr>
      <w:r w:rsidRPr="00AE204D">
        <w:rPr>
          <w:rFonts w:ascii="Work Sans" w:hAnsi="Work Sans" w:cs="Calibri"/>
          <w:sz w:val="24"/>
          <w:szCs w:val="24"/>
        </w:rPr>
        <w:t>Los mecanismos de seguimiento y validación de resultados.</w:t>
      </w:r>
    </w:p>
    <w:p w14:paraId="3F028FCE" w14:textId="77777777" w:rsidR="00035428"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Posteriormente, el extensionista solicitante será informado oficialmente sobre la programación y las acciones definidas para la atención del caso.</w:t>
      </w:r>
    </w:p>
    <w:p w14:paraId="6F2ED997" w14:textId="77777777" w:rsidR="00AE204D" w:rsidRPr="003F4780" w:rsidRDefault="00AE204D" w:rsidP="00BA59D3">
      <w:pPr>
        <w:spacing w:after="0" w:line="240" w:lineRule="auto"/>
        <w:jc w:val="both"/>
        <w:rPr>
          <w:rFonts w:ascii="Work Sans" w:hAnsi="Work Sans" w:cs="Calibri"/>
          <w:sz w:val="24"/>
          <w:szCs w:val="24"/>
        </w:rPr>
      </w:pPr>
    </w:p>
    <w:p w14:paraId="60539DF6" w14:textId="6B548C01"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6" w:name="_Toc229148373"/>
      <w:r w:rsidRPr="003F4780">
        <w:rPr>
          <w:rFonts w:ascii="Work Sans" w:hAnsi="Work Sans" w:cs="Calibri"/>
          <w:b/>
          <w:bCs/>
          <w:color w:val="auto"/>
          <w:sz w:val="24"/>
          <w:szCs w:val="24"/>
        </w:rPr>
        <w:t>Alcance estratégico del procedimiento</w:t>
      </w:r>
      <w:bookmarkEnd w:id="66"/>
    </w:p>
    <w:p w14:paraId="02DFD531" w14:textId="77777777" w:rsidR="00035428" w:rsidRPr="003F4780"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procedimiento institucional para la solicitud de acompañamiento técnico permite fortalecer la trazabilidad, organización y capacidad de respuesta del Plan Padrino Nacional 2026, garantizando una atención estructurada y coherente frente a las necesidades identificadas en territorio.</w:t>
      </w:r>
    </w:p>
    <w:p w14:paraId="60025EB6" w14:textId="77777777" w:rsidR="00035428" w:rsidRDefault="00035428" w:rsidP="00AE204D">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este mecanismo contribuye a la estandarización de los procesos de soporte técnico, la optimización de recursos operativos y el fortalecimiento del seguimiento institucional asociado al Proyecto Nacional Masa Madre.</w:t>
      </w:r>
    </w:p>
    <w:p w14:paraId="2524C046" w14:textId="77777777" w:rsidR="003C157B" w:rsidRDefault="003C157B" w:rsidP="00AE204D">
      <w:pPr>
        <w:spacing w:after="0" w:line="240" w:lineRule="auto"/>
        <w:ind w:firstLine="708"/>
        <w:jc w:val="both"/>
        <w:rPr>
          <w:rFonts w:ascii="Work Sans" w:hAnsi="Work Sans" w:cs="Calibri"/>
          <w:sz w:val="24"/>
          <w:szCs w:val="24"/>
        </w:rPr>
      </w:pPr>
    </w:p>
    <w:p w14:paraId="5053D36F" w14:textId="700BDDCE" w:rsidR="003C157B" w:rsidRPr="003F4780" w:rsidRDefault="003C157B" w:rsidP="003C157B">
      <w:pPr>
        <w:spacing w:after="0" w:line="240" w:lineRule="auto"/>
        <w:jc w:val="center"/>
        <w:rPr>
          <w:rFonts w:ascii="Work Sans" w:hAnsi="Work Sans" w:cs="Calibri"/>
          <w:sz w:val="24"/>
          <w:szCs w:val="24"/>
        </w:rPr>
      </w:pPr>
      <w:r w:rsidRPr="003F4780">
        <w:rPr>
          <w:rFonts w:ascii="Work Sans" w:hAnsi="Work Sans" w:cs="Calibri"/>
          <w:b/>
          <w:bCs/>
          <w:sz w:val="24"/>
          <w:szCs w:val="24"/>
        </w:rPr>
        <w:t>Flujo de Procedimiento</w:t>
      </w:r>
      <w:r>
        <w:rPr>
          <w:rFonts w:ascii="Work Sans" w:hAnsi="Work Sans" w:cs="Calibri"/>
          <w:b/>
          <w:bCs/>
          <w:sz w:val="24"/>
          <w:szCs w:val="24"/>
        </w:rPr>
        <w:t xml:space="preserve"> para solicitar acompañamiento Técnico </w:t>
      </w:r>
      <w:r>
        <w:rPr>
          <w:rFonts w:ascii="Work Sans" w:hAnsi="Work Sans" w:cs="Calibri"/>
          <w:b/>
          <w:bCs/>
          <w:sz w:val="24"/>
          <w:szCs w:val="24"/>
        </w:rPr>
        <w:br/>
        <w:t>-</w:t>
      </w:r>
      <w:r w:rsidRPr="003F4780">
        <w:rPr>
          <w:rFonts w:ascii="Work Sans" w:hAnsi="Work Sans" w:cs="Calibri"/>
          <w:b/>
          <w:bCs/>
          <w:sz w:val="24"/>
          <w:szCs w:val="24"/>
        </w:rPr>
        <w:t>Plan Padrino</w:t>
      </w:r>
    </w:p>
    <w:p w14:paraId="06A7635A" w14:textId="77777777" w:rsidR="00035428" w:rsidRDefault="00035428" w:rsidP="00BA59D3">
      <w:pPr>
        <w:spacing w:after="0" w:line="240" w:lineRule="auto"/>
        <w:jc w:val="both"/>
        <w:rPr>
          <w:rFonts w:ascii="Work Sans" w:hAnsi="Work Sans" w:cs="Calibri"/>
          <w:b/>
          <w:bCs/>
          <w:sz w:val="24"/>
          <w:szCs w:val="24"/>
        </w:rPr>
      </w:pPr>
    </w:p>
    <w:p w14:paraId="050A2712" w14:textId="790FF262" w:rsidR="00AE204D" w:rsidRPr="003F4780" w:rsidRDefault="00AE204D" w:rsidP="00BA59D3">
      <w:pPr>
        <w:spacing w:after="0" w:line="240" w:lineRule="auto"/>
        <w:jc w:val="both"/>
        <w:rPr>
          <w:rFonts w:ascii="Work Sans" w:hAnsi="Work Sans" w:cs="Calibri"/>
          <w:b/>
          <w:bCs/>
          <w:sz w:val="24"/>
          <w:szCs w:val="24"/>
        </w:rPr>
      </w:pPr>
      <w:r>
        <w:rPr>
          <w:rFonts w:ascii="Work Sans" w:hAnsi="Work Sans" w:cs="Calibri"/>
          <w:b/>
          <w:bCs/>
          <w:noProof/>
          <w:sz w:val="24"/>
          <w:szCs w:val="24"/>
        </w:rPr>
        <w:drawing>
          <wp:inline distT="0" distB="0" distL="0" distR="0" wp14:anchorId="73D28F03" wp14:editId="0E83B4B9">
            <wp:extent cx="6286335" cy="2409246"/>
            <wp:effectExtent l="0" t="0" r="19685" b="0"/>
            <wp:docPr id="289340785" name="Diagrama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55F868E0" w14:textId="5E9B1CE8" w:rsidR="00035428" w:rsidRPr="003C157B" w:rsidRDefault="00035428" w:rsidP="00BA59D3">
      <w:pPr>
        <w:spacing w:after="0" w:line="240" w:lineRule="auto"/>
        <w:jc w:val="both"/>
        <w:rPr>
          <w:rFonts w:ascii="Work Sans" w:hAnsi="Work Sans" w:cs="Calibri"/>
          <w:i/>
          <w:iCs/>
          <w:sz w:val="20"/>
          <w:szCs w:val="20"/>
        </w:rPr>
      </w:pPr>
      <w:r w:rsidRPr="003C157B">
        <w:rPr>
          <w:rFonts w:ascii="Work Sans" w:hAnsi="Work Sans" w:cs="Calibri"/>
          <w:i/>
          <w:iCs/>
          <w:sz w:val="20"/>
          <w:szCs w:val="20"/>
        </w:rPr>
        <w:t>Gráfico 8 – Flujo de Procedimiento Plan Padrino</w:t>
      </w:r>
    </w:p>
    <w:p w14:paraId="1A2EE1CE" w14:textId="77777777" w:rsidR="00035428" w:rsidRPr="003F4780" w:rsidRDefault="00035428" w:rsidP="00BA59D3">
      <w:pPr>
        <w:spacing w:after="0" w:line="240" w:lineRule="auto"/>
        <w:jc w:val="both"/>
        <w:rPr>
          <w:rFonts w:ascii="Work Sans" w:hAnsi="Work Sans" w:cs="Calibri"/>
          <w:sz w:val="24"/>
          <w:szCs w:val="24"/>
        </w:rPr>
      </w:pPr>
    </w:p>
    <w:p w14:paraId="009FEE05" w14:textId="6528ECBA" w:rsidR="00035428" w:rsidRDefault="00035428" w:rsidP="00BA59D3">
      <w:pPr>
        <w:pStyle w:val="Ttulo1"/>
        <w:numPr>
          <w:ilvl w:val="0"/>
          <w:numId w:val="4"/>
        </w:numPr>
        <w:spacing w:before="0" w:after="0" w:line="240" w:lineRule="auto"/>
        <w:jc w:val="both"/>
        <w:rPr>
          <w:rFonts w:ascii="Work Sans" w:hAnsi="Work Sans" w:cs="Calibri"/>
          <w:b/>
          <w:bCs/>
          <w:color w:val="auto"/>
          <w:sz w:val="24"/>
          <w:szCs w:val="24"/>
        </w:rPr>
      </w:pPr>
      <w:bookmarkStart w:id="67" w:name="_Toc229148374"/>
      <w:r w:rsidRPr="003F4780">
        <w:rPr>
          <w:rFonts w:ascii="Work Sans" w:hAnsi="Work Sans" w:cs="Calibri"/>
          <w:b/>
          <w:bCs/>
          <w:color w:val="auto"/>
          <w:sz w:val="24"/>
          <w:szCs w:val="24"/>
        </w:rPr>
        <w:lastRenderedPageBreak/>
        <w:t>EQUIPO PADRINO NACIONAL</w:t>
      </w:r>
      <w:bookmarkEnd w:id="67"/>
    </w:p>
    <w:p w14:paraId="1716ECE9" w14:textId="77777777" w:rsidR="003C157B" w:rsidRPr="003C157B" w:rsidRDefault="003C157B" w:rsidP="003C157B"/>
    <w:p w14:paraId="127AE3FA"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El Equipo Padrino Nacional está conformado por personal técnico especializado del Servicio Nacional de Aprendizaje – SENA, con experiencia en procesos de panificación, fermentación natural con masa madre, transferencia tecnológica, investigación aplicada y aseguramiento de calidad en procesos agroindustriales.</w:t>
      </w:r>
    </w:p>
    <w:p w14:paraId="0F889D1B"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equipo constituye el soporte técnico nacional del Proyecto Nacional Masa Madre y tiene como propósito fortalecer la implementación territorial de la estrategia mediante procesos de acompañamiento especializado, validación metodológica, seguimiento técnico y fortalecimiento de capacidades en los centros de formación y unidades productivas beneficiarias.</w:t>
      </w:r>
    </w:p>
    <w:p w14:paraId="06FFC507" w14:textId="77777777" w:rsidR="00035428"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A través de su intervención, el Equipo Padrino Nacional contribuye a garantizar la calidad técnica del proceso de transferencia tecnológica, la estandarización metodológica del proyecto y la consolidación de procesos de investigación aplicada asociados a la fermentación natural y la panificación artesanal.</w:t>
      </w:r>
    </w:p>
    <w:p w14:paraId="2D2FD2E5" w14:textId="77777777" w:rsidR="003C157B" w:rsidRPr="003F4780" w:rsidRDefault="003C157B" w:rsidP="003C157B">
      <w:pPr>
        <w:spacing w:after="0" w:line="240" w:lineRule="auto"/>
        <w:ind w:firstLine="360"/>
        <w:jc w:val="both"/>
        <w:rPr>
          <w:rFonts w:ascii="Work Sans" w:hAnsi="Work Sans" w:cs="Calibri"/>
          <w:sz w:val="24"/>
          <w:szCs w:val="24"/>
        </w:rPr>
      </w:pPr>
    </w:p>
    <w:p w14:paraId="1D365FD2" w14:textId="68DA48DD"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8" w:name="_Toc229148375"/>
      <w:r w:rsidRPr="003F4780">
        <w:rPr>
          <w:rFonts w:ascii="Work Sans" w:hAnsi="Work Sans" w:cs="Calibri"/>
          <w:b/>
          <w:bCs/>
          <w:color w:val="auto"/>
          <w:sz w:val="24"/>
          <w:szCs w:val="24"/>
        </w:rPr>
        <w:t>Áreas de experiencia técnica</w:t>
      </w:r>
      <w:bookmarkEnd w:id="68"/>
    </w:p>
    <w:p w14:paraId="4A06B4F2" w14:textId="77777777" w:rsidR="00035428"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El Equipo Padrino Nacional cuenta con experiencia y capacidades técnicas en las siguientes áreas:</w:t>
      </w:r>
    </w:p>
    <w:p w14:paraId="2265EBF2" w14:textId="77777777" w:rsidR="003C157B" w:rsidRPr="003F4780" w:rsidRDefault="003C157B" w:rsidP="00BA59D3">
      <w:pPr>
        <w:spacing w:after="0" w:line="240" w:lineRule="auto"/>
        <w:jc w:val="both"/>
        <w:rPr>
          <w:rFonts w:ascii="Work Sans" w:hAnsi="Work Sans" w:cs="Calibri"/>
          <w:sz w:val="24"/>
          <w:szCs w:val="24"/>
        </w:rPr>
      </w:pPr>
    </w:p>
    <w:p w14:paraId="4A11A893"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Fermentación natural con masa madre.</w:t>
      </w:r>
    </w:p>
    <w:p w14:paraId="22569F24"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Procesos técnicos de panificación artesanal y productiva.</w:t>
      </w:r>
    </w:p>
    <w:p w14:paraId="4BDE692F"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Transferencia tecnológica y extensión agroindustrial.</w:t>
      </w:r>
    </w:p>
    <w:p w14:paraId="4AC54C6B"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Investigación aplicada en alimentos y fermentaciones.</w:t>
      </w:r>
    </w:p>
    <w:p w14:paraId="77963899"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Control de calidad y estandarización de procesos productivos.</w:t>
      </w:r>
    </w:p>
    <w:p w14:paraId="51CFD7A0" w14:textId="77777777" w:rsid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Fortalecimiento técnico de unidades productivas rurales y campesinas.</w:t>
      </w:r>
    </w:p>
    <w:p w14:paraId="7E588C34" w14:textId="3F664773" w:rsidR="00035428" w:rsidRPr="003C157B" w:rsidRDefault="00035428" w:rsidP="003C157B">
      <w:pPr>
        <w:pStyle w:val="Prrafodelista"/>
        <w:numPr>
          <w:ilvl w:val="0"/>
          <w:numId w:val="45"/>
        </w:numPr>
        <w:spacing w:after="0" w:line="240" w:lineRule="auto"/>
        <w:jc w:val="both"/>
        <w:rPr>
          <w:rFonts w:ascii="Work Sans" w:hAnsi="Work Sans" w:cs="Calibri"/>
          <w:sz w:val="24"/>
          <w:szCs w:val="24"/>
        </w:rPr>
      </w:pPr>
      <w:r w:rsidRPr="003C157B">
        <w:rPr>
          <w:rFonts w:ascii="Work Sans" w:hAnsi="Work Sans" w:cs="Calibri"/>
          <w:sz w:val="24"/>
          <w:szCs w:val="24"/>
        </w:rPr>
        <w:t>Procesos de acompañamiento metodológico y asistencia técnica en territorio.</w:t>
      </w:r>
    </w:p>
    <w:p w14:paraId="1BB30177" w14:textId="77777777" w:rsidR="003C157B" w:rsidRPr="003F4780" w:rsidRDefault="003C157B" w:rsidP="00BA59D3">
      <w:pPr>
        <w:spacing w:after="0" w:line="240" w:lineRule="auto"/>
        <w:jc w:val="both"/>
        <w:rPr>
          <w:rFonts w:ascii="Work Sans" w:hAnsi="Work Sans" w:cs="Calibri"/>
          <w:sz w:val="24"/>
          <w:szCs w:val="24"/>
        </w:rPr>
      </w:pPr>
    </w:p>
    <w:p w14:paraId="260798C9" w14:textId="54FC7563"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69" w:name="_Toc229148376"/>
      <w:r w:rsidRPr="003F4780">
        <w:rPr>
          <w:rFonts w:ascii="Work Sans" w:hAnsi="Work Sans" w:cs="Calibri"/>
          <w:b/>
          <w:bCs/>
          <w:color w:val="auto"/>
          <w:sz w:val="24"/>
          <w:szCs w:val="24"/>
        </w:rPr>
        <w:t>Funciones del Equipo Padrino Nacional</w:t>
      </w:r>
      <w:bookmarkEnd w:id="69"/>
    </w:p>
    <w:p w14:paraId="0C7D0E18" w14:textId="77777777" w:rsidR="00035428" w:rsidRDefault="00035428" w:rsidP="003C15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equipo desarrolla funciones orientadas al fortalecimiento técnico y metodológico del proyecto, entre las cuales se destacan:</w:t>
      </w:r>
    </w:p>
    <w:p w14:paraId="05C0EC0E" w14:textId="77777777" w:rsidR="003C157B" w:rsidRPr="003F4780" w:rsidRDefault="003C157B" w:rsidP="003C157B">
      <w:pPr>
        <w:spacing w:after="0" w:line="240" w:lineRule="auto"/>
        <w:ind w:firstLine="708"/>
        <w:jc w:val="both"/>
        <w:rPr>
          <w:rFonts w:ascii="Work Sans" w:hAnsi="Work Sans" w:cs="Calibri"/>
          <w:sz w:val="24"/>
          <w:szCs w:val="24"/>
        </w:rPr>
      </w:pPr>
    </w:p>
    <w:p w14:paraId="0A4E519A"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Brindar acompañamiento técnico especializado a centros de formación y extensionistas.</w:t>
      </w:r>
    </w:p>
    <w:p w14:paraId="37A2567C"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Validar la correcta implementación metodológica de la estrategia nacional.</w:t>
      </w:r>
    </w:p>
    <w:p w14:paraId="323B3E30"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Apoyar procesos de diagnóstico y resolución de problemáticas técnicas en territorio.</w:t>
      </w:r>
    </w:p>
    <w:p w14:paraId="4CFD5945"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Fortalecer capacidades técnicas en fermentación natural y panificación con masa madre.</w:t>
      </w:r>
    </w:p>
    <w:p w14:paraId="0C02E8E8"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lastRenderedPageBreak/>
        <w:t>Realizar seguimiento a procesos de adopción tecnológica en las panaderías beneficiarias.</w:t>
      </w:r>
    </w:p>
    <w:p w14:paraId="5700D923"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Generar insumos técnicos y científicos para el fortalecimiento del Banco Nacional de Masas Madre.</w:t>
      </w:r>
    </w:p>
    <w:p w14:paraId="3492759A" w14:textId="75D066B3" w:rsidR="00035428" w:rsidRP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Contribuir a la documentación y sistematización de experiencias territoriales.</w:t>
      </w:r>
    </w:p>
    <w:p w14:paraId="25C54D6A" w14:textId="77777777" w:rsidR="003C157B" w:rsidRPr="003F4780" w:rsidRDefault="003C157B" w:rsidP="00BA59D3">
      <w:pPr>
        <w:spacing w:after="0" w:line="240" w:lineRule="auto"/>
        <w:jc w:val="both"/>
        <w:rPr>
          <w:rFonts w:ascii="Work Sans" w:hAnsi="Work Sans" w:cs="Calibri"/>
          <w:sz w:val="24"/>
          <w:szCs w:val="24"/>
        </w:rPr>
      </w:pPr>
    </w:p>
    <w:p w14:paraId="71B66856" w14:textId="1440FDBF"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70" w:name="_Toc229148377"/>
      <w:r w:rsidRPr="003F4780">
        <w:rPr>
          <w:rFonts w:ascii="Work Sans" w:hAnsi="Work Sans" w:cs="Calibri"/>
          <w:b/>
          <w:bCs/>
          <w:color w:val="auto"/>
          <w:sz w:val="24"/>
          <w:szCs w:val="24"/>
        </w:rPr>
        <w:t>Alcance estratégico del Equipo Padrino Nacional</w:t>
      </w:r>
      <w:bookmarkEnd w:id="70"/>
    </w:p>
    <w:p w14:paraId="7DCDB1CF" w14:textId="77777777" w:rsidR="00035428" w:rsidRPr="003F4780" w:rsidRDefault="00035428" w:rsidP="003C15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Equipo Padrino Nacional se consolida como una estructura técnica especializada orientada a garantizar la sostenibilidad metodológica y operativa del Proyecto Nacional Masa Madre.</w:t>
      </w:r>
    </w:p>
    <w:p w14:paraId="572B5B18"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su participación permite fortalecer los procesos de transferencia tecnológica, investigación aplicada y acompañamiento territorial desarrollados por el SENA, contribuyendo a la consolidación de un modelo nacional de extensión tecnológica en fermentación natural y panificación artesanal.</w:t>
      </w:r>
    </w:p>
    <w:p w14:paraId="479584B4" w14:textId="77777777" w:rsidR="00035428" w:rsidRPr="003F4780" w:rsidRDefault="00035428" w:rsidP="00BA59D3">
      <w:pPr>
        <w:spacing w:after="0" w:line="240" w:lineRule="auto"/>
        <w:jc w:val="both"/>
        <w:rPr>
          <w:rFonts w:ascii="Work Sans" w:hAnsi="Work Sans" w:cs="Calibri"/>
          <w:sz w:val="24"/>
          <w:szCs w:val="24"/>
        </w:rPr>
      </w:pPr>
    </w:p>
    <w:p w14:paraId="4F656703" w14:textId="1DCC17A6" w:rsidR="00035428" w:rsidRPr="003F4780" w:rsidRDefault="00035428" w:rsidP="00BA59D3">
      <w:pPr>
        <w:pStyle w:val="Ttulo1"/>
        <w:numPr>
          <w:ilvl w:val="0"/>
          <w:numId w:val="4"/>
        </w:numPr>
        <w:spacing w:before="0" w:after="0" w:line="240" w:lineRule="auto"/>
        <w:jc w:val="both"/>
        <w:rPr>
          <w:rFonts w:ascii="Work Sans" w:hAnsi="Work Sans" w:cs="Calibri"/>
          <w:b/>
          <w:bCs/>
          <w:color w:val="auto"/>
          <w:sz w:val="24"/>
          <w:szCs w:val="24"/>
        </w:rPr>
      </w:pPr>
      <w:bookmarkStart w:id="71" w:name="_Toc229148378"/>
      <w:r w:rsidRPr="003F4780">
        <w:rPr>
          <w:rFonts w:ascii="Work Sans" w:hAnsi="Work Sans" w:cs="Calibri"/>
          <w:b/>
          <w:bCs/>
          <w:color w:val="auto"/>
          <w:sz w:val="24"/>
          <w:szCs w:val="24"/>
        </w:rPr>
        <w:t>COMPROMISOS DE LOS EXTENSIONISTAS BENEFICIARIOS DEL PLAN PADRINO</w:t>
      </w:r>
      <w:bookmarkEnd w:id="71"/>
    </w:p>
    <w:p w14:paraId="002DAAF8"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Los extensionistas vinculados al Plan Padrino Nacional 2026 desempeñan un papel fundamental en la implementación territorial del Proyecto Nacional Masa Madre, actuando como facilitadores de los procesos de transferencia tecnológica, fortalecimiento productivo y apropiación de conocimiento en las panaderías beneficiarias.</w:t>
      </w:r>
    </w:p>
    <w:p w14:paraId="7304AD81" w14:textId="77777777" w:rsidR="00035428"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En este contexto, los extensionistas deberán asumir un compromiso activo con la correcta implementación metodológica de la estrategia, el fortalecimiento de las capacidades técnicas en territorio y la adecuada articulación con el equipo técnico nacional del proyecto.</w:t>
      </w:r>
    </w:p>
    <w:p w14:paraId="782126E0" w14:textId="77777777" w:rsidR="003C157B" w:rsidRPr="003F4780" w:rsidRDefault="003C157B" w:rsidP="003C157B">
      <w:pPr>
        <w:spacing w:after="0" w:line="240" w:lineRule="auto"/>
        <w:ind w:firstLine="360"/>
        <w:jc w:val="both"/>
        <w:rPr>
          <w:rFonts w:ascii="Work Sans" w:hAnsi="Work Sans" w:cs="Calibri"/>
          <w:sz w:val="24"/>
          <w:szCs w:val="24"/>
        </w:rPr>
      </w:pPr>
    </w:p>
    <w:p w14:paraId="15811DA9" w14:textId="106A994D"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72" w:name="_Toc229148379"/>
      <w:r w:rsidRPr="003F4780">
        <w:rPr>
          <w:rFonts w:ascii="Work Sans" w:hAnsi="Work Sans" w:cs="Calibri"/>
          <w:b/>
          <w:bCs/>
          <w:color w:val="auto"/>
          <w:sz w:val="24"/>
          <w:szCs w:val="24"/>
        </w:rPr>
        <w:t>Compromisos técnicos y metodológicos</w:t>
      </w:r>
      <w:bookmarkEnd w:id="72"/>
    </w:p>
    <w:p w14:paraId="155B9E8F" w14:textId="68B97EDD" w:rsidR="00035428" w:rsidRPr="003F4780" w:rsidRDefault="00035428" w:rsidP="003C157B">
      <w:pPr>
        <w:spacing w:after="0" w:line="240" w:lineRule="auto"/>
        <w:ind w:firstLine="708"/>
        <w:jc w:val="both"/>
        <w:rPr>
          <w:rFonts w:ascii="Work Sans" w:hAnsi="Work Sans" w:cs="Calibri"/>
          <w:sz w:val="24"/>
          <w:szCs w:val="24"/>
        </w:rPr>
      </w:pPr>
      <w:r w:rsidRPr="003F4780">
        <w:rPr>
          <w:rFonts w:ascii="Work Sans" w:hAnsi="Work Sans" w:cs="Calibri"/>
          <w:sz w:val="24"/>
          <w:szCs w:val="24"/>
        </w:rPr>
        <w:t>Los extensionistas beneficiarios del Plan Padrino se comprometen a:</w:t>
      </w:r>
      <w:r w:rsidR="003C157B">
        <w:rPr>
          <w:rFonts w:ascii="Work Sans" w:hAnsi="Work Sans" w:cs="Calibri"/>
          <w:sz w:val="24"/>
          <w:szCs w:val="24"/>
        </w:rPr>
        <w:br/>
      </w:r>
    </w:p>
    <w:tbl>
      <w:tblPr>
        <w:tblStyle w:val="Tablaconcuadrcula2-nfasis3"/>
        <w:tblW w:w="8828" w:type="dxa"/>
        <w:tblLook w:val="04A0" w:firstRow="1" w:lastRow="0" w:firstColumn="1" w:lastColumn="0" w:noHBand="0" w:noVBand="1"/>
      </w:tblPr>
      <w:tblGrid>
        <w:gridCol w:w="8828"/>
      </w:tblGrid>
      <w:tr w:rsidR="003C157B" w:rsidRPr="003C157B" w14:paraId="76C809E4" w14:textId="77777777" w:rsidTr="003C157B">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58EF7E2A"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Participar activamente en las sesiones de acompañamiento técnico programadas en el marco del proyecto.</w:t>
            </w:r>
          </w:p>
        </w:tc>
      </w:tr>
      <w:tr w:rsidR="003C157B" w:rsidRPr="003C157B" w14:paraId="211099A4" w14:textId="77777777" w:rsidTr="003C157B">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73305A99"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Implementar las recomendaciones técnicas emitidas por el Equipo Padrino Nacional durante los procesos de acompañamiento remoto o presencial.</w:t>
            </w:r>
          </w:p>
        </w:tc>
      </w:tr>
      <w:tr w:rsidR="003C157B" w:rsidRPr="003C157B" w14:paraId="63455B86" w14:textId="77777777" w:rsidTr="003C157B">
        <w:trPr>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14E2FE60"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Garantizar la correcta aplicación de la metodología de transferencia tecnológica definida para el Proyecto Nacional Masa Madre.</w:t>
            </w:r>
          </w:p>
        </w:tc>
      </w:tr>
      <w:tr w:rsidR="003C157B" w:rsidRPr="003C157B" w14:paraId="6897F4BD" w14:textId="77777777" w:rsidTr="003C157B">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76D51BC9"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Realizar seguimiento técnico a las panaderías beneficiarias vinculadas a su territorio.</w:t>
            </w:r>
          </w:p>
        </w:tc>
      </w:tr>
      <w:tr w:rsidR="003C157B" w:rsidRPr="003C157B" w14:paraId="737968DB" w14:textId="77777777" w:rsidTr="003C157B">
        <w:trPr>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2894E747"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Promover la adecuada adopción de tecnologías de fermentación natural y uso de masa madre.</w:t>
            </w:r>
          </w:p>
        </w:tc>
      </w:tr>
      <w:tr w:rsidR="003C157B" w:rsidRPr="003C157B" w14:paraId="28188BD1" w14:textId="77777777" w:rsidTr="003C157B">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828" w:type="dxa"/>
            <w:noWrap/>
            <w:hideMark/>
          </w:tcPr>
          <w:p w14:paraId="13B88023" w14:textId="77777777" w:rsidR="003C157B" w:rsidRPr="003C157B" w:rsidRDefault="003C157B" w:rsidP="003C157B">
            <w:pPr>
              <w:rPr>
                <w:rFonts w:ascii="Work Sans" w:eastAsia="Times New Roman" w:hAnsi="Work Sans" w:cs="Times New Roman"/>
                <w:b w:val="0"/>
                <w:bCs w:val="0"/>
                <w:color w:val="000000"/>
                <w:kern w:val="0"/>
                <w:sz w:val="24"/>
                <w:szCs w:val="24"/>
                <w:lang w:eastAsia="es-CO"/>
                <w14:ligatures w14:val="none"/>
              </w:rPr>
            </w:pPr>
            <w:r w:rsidRPr="003C157B">
              <w:rPr>
                <w:rFonts w:ascii="Work Sans" w:eastAsia="Times New Roman" w:hAnsi="Work Sans" w:cs="Times New Roman"/>
                <w:b w:val="0"/>
                <w:bCs w:val="0"/>
                <w:color w:val="000000"/>
                <w:kern w:val="0"/>
                <w:sz w:val="24"/>
                <w:szCs w:val="24"/>
                <w:lang w:eastAsia="es-CO"/>
                <w14:ligatures w14:val="none"/>
              </w:rPr>
              <w:t>Identificar y reportar oportunamente dificultades técnicas que puedan afectar la implementación del proyecto.</w:t>
            </w:r>
          </w:p>
        </w:tc>
      </w:tr>
    </w:tbl>
    <w:p w14:paraId="76DE9655" w14:textId="69C2D88F" w:rsidR="00035428" w:rsidRDefault="00035428" w:rsidP="00BA59D3">
      <w:pPr>
        <w:spacing w:after="0" w:line="240" w:lineRule="auto"/>
        <w:jc w:val="both"/>
        <w:rPr>
          <w:rFonts w:ascii="Work Sans" w:hAnsi="Work Sans" w:cs="Calibri"/>
          <w:sz w:val="24"/>
          <w:szCs w:val="24"/>
        </w:rPr>
      </w:pPr>
    </w:p>
    <w:p w14:paraId="543A3888" w14:textId="522F3230"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73" w:name="_Toc229148380"/>
      <w:r w:rsidRPr="003F4780">
        <w:rPr>
          <w:rFonts w:ascii="Work Sans" w:hAnsi="Work Sans" w:cs="Calibri"/>
          <w:b/>
          <w:bCs/>
          <w:color w:val="auto"/>
          <w:sz w:val="24"/>
          <w:szCs w:val="24"/>
        </w:rPr>
        <w:lastRenderedPageBreak/>
        <w:t>Compromisos de articulación y gestión de información</w:t>
      </w:r>
      <w:bookmarkEnd w:id="73"/>
    </w:p>
    <w:p w14:paraId="5897AAC6"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los extensionistas deberán:</w:t>
      </w:r>
    </w:p>
    <w:p w14:paraId="69922EDE"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Socializar aprendizajes, recomendaciones técnicas y resultados obtenidos con las unidades productivas beneficiarias.</w:t>
      </w:r>
    </w:p>
    <w:p w14:paraId="683AF871"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Facilitar el acceso del equipo técnico nacional a las unidades productivas durante las visitas de acompañamiento presencial.</w:t>
      </w:r>
    </w:p>
    <w:p w14:paraId="2D98074B"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Garantizar la entrega oportuna y adecuada de la información requerida para procesos de seguimiento y monitoreo institucional.</w:t>
      </w:r>
    </w:p>
    <w:p w14:paraId="00E25AD0" w14:textId="77777777" w:rsid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Contribuir a la documentación y sistematización de experiencias desarrolladas en territorio.</w:t>
      </w:r>
    </w:p>
    <w:p w14:paraId="4D7F40F3" w14:textId="57D0D0AD" w:rsidR="00035428" w:rsidRPr="003C157B" w:rsidRDefault="00035428" w:rsidP="003C157B">
      <w:pPr>
        <w:pStyle w:val="Prrafodelista"/>
        <w:numPr>
          <w:ilvl w:val="0"/>
          <w:numId w:val="47"/>
        </w:numPr>
        <w:spacing w:after="0" w:line="240" w:lineRule="auto"/>
        <w:jc w:val="both"/>
        <w:rPr>
          <w:rFonts w:ascii="Work Sans" w:hAnsi="Work Sans" w:cs="Calibri"/>
          <w:sz w:val="24"/>
          <w:szCs w:val="24"/>
        </w:rPr>
      </w:pPr>
      <w:r w:rsidRPr="003C157B">
        <w:rPr>
          <w:rFonts w:ascii="Work Sans" w:hAnsi="Work Sans" w:cs="Calibri"/>
          <w:sz w:val="24"/>
          <w:szCs w:val="24"/>
        </w:rPr>
        <w:t>Fortalecer la articulación entre centros de formación, unidades productivas y equipo técnico nacional.</w:t>
      </w:r>
    </w:p>
    <w:p w14:paraId="7D6F2A13" w14:textId="77777777" w:rsidR="003C157B" w:rsidRPr="003F4780" w:rsidRDefault="003C157B" w:rsidP="00BA59D3">
      <w:pPr>
        <w:spacing w:after="0" w:line="240" w:lineRule="auto"/>
        <w:jc w:val="both"/>
        <w:rPr>
          <w:rFonts w:ascii="Work Sans" w:hAnsi="Work Sans" w:cs="Calibri"/>
          <w:sz w:val="24"/>
          <w:szCs w:val="24"/>
        </w:rPr>
      </w:pPr>
    </w:p>
    <w:p w14:paraId="25EB8E02" w14:textId="786A4C56"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74" w:name="_Toc229148381"/>
      <w:r w:rsidRPr="003F4780">
        <w:rPr>
          <w:rFonts w:ascii="Work Sans" w:hAnsi="Work Sans" w:cs="Calibri"/>
          <w:b/>
          <w:bCs/>
          <w:color w:val="auto"/>
          <w:sz w:val="24"/>
          <w:szCs w:val="24"/>
        </w:rPr>
        <w:t>Alcance estratégico de los compromisos</w:t>
      </w:r>
      <w:bookmarkEnd w:id="74"/>
    </w:p>
    <w:p w14:paraId="58B3B380" w14:textId="77777777" w:rsidR="00035428" w:rsidRPr="003F4780" w:rsidRDefault="00035428" w:rsidP="003C15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cumplimiento de estos compromisos permitirá fortalecer la calidad metodológica del proceso de transferencia tecnológica, asegurar la adecuada adopción de la tecnología de fermentación natural y consolidar mecanismos de seguimiento y sostenibilidad en territorio.</w:t>
      </w:r>
    </w:p>
    <w:p w14:paraId="00FA0800"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Así mismo, la </w:t>
      </w:r>
      <w:proofErr w:type="gramStart"/>
      <w:r w:rsidRPr="003F4780">
        <w:rPr>
          <w:rFonts w:ascii="Work Sans" w:hAnsi="Work Sans" w:cs="Calibri"/>
          <w:sz w:val="24"/>
          <w:szCs w:val="24"/>
        </w:rPr>
        <w:t>participación activa</w:t>
      </w:r>
      <w:proofErr w:type="gramEnd"/>
      <w:r w:rsidRPr="003F4780">
        <w:rPr>
          <w:rFonts w:ascii="Work Sans" w:hAnsi="Work Sans" w:cs="Calibri"/>
          <w:sz w:val="24"/>
          <w:szCs w:val="24"/>
        </w:rPr>
        <w:t xml:space="preserve"> de los extensionistas contribuye al fortalecimiento del modelo nacional de acompañamiento del Plan Padrino, facilitando la generación de conocimiento aplicado, la consolidación del Banco Nacional de Masas Madre y el cumplimiento de los objetivos estratégicos del Proyecto Nacional Masa Madre.</w:t>
      </w:r>
    </w:p>
    <w:p w14:paraId="3E11F031" w14:textId="77777777" w:rsidR="00035428" w:rsidRPr="003F4780" w:rsidRDefault="00035428" w:rsidP="00BA59D3">
      <w:pPr>
        <w:spacing w:after="0" w:line="240" w:lineRule="auto"/>
        <w:jc w:val="both"/>
        <w:rPr>
          <w:rFonts w:ascii="Work Sans" w:hAnsi="Work Sans" w:cs="Calibri"/>
          <w:sz w:val="24"/>
          <w:szCs w:val="24"/>
        </w:rPr>
      </w:pPr>
    </w:p>
    <w:p w14:paraId="5D2A5264" w14:textId="05C198D4" w:rsidR="00035428" w:rsidRDefault="00035428" w:rsidP="00BA59D3">
      <w:pPr>
        <w:pStyle w:val="Ttulo1"/>
        <w:numPr>
          <w:ilvl w:val="0"/>
          <w:numId w:val="4"/>
        </w:numPr>
        <w:spacing w:before="0" w:after="0" w:line="240" w:lineRule="auto"/>
        <w:jc w:val="both"/>
        <w:rPr>
          <w:rFonts w:ascii="Work Sans" w:hAnsi="Work Sans" w:cs="Calibri"/>
          <w:b/>
          <w:bCs/>
          <w:color w:val="auto"/>
          <w:sz w:val="24"/>
          <w:szCs w:val="24"/>
        </w:rPr>
      </w:pPr>
      <w:bookmarkStart w:id="75" w:name="_Toc229148382"/>
      <w:r w:rsidRPr="003F4780">
        <w:rPr>
          <w:rFonts w:ascii="Work Sans" w:hAnsi="Work Sans" w:cs="Calibri"/>
          <w:b/>
          <w:bCs/>
          <w:color w:val="auto"/>
          <w:sz w:val="24"/>
          <w:szCs w:val="24"/>
        </w:rPr>
        <w:t>IMPLEMENTACIÓN OPERATIVA DEL PLAN PADRINO 2026</w:t>
      </w:r>
      <w:bookmarkEnd w:id="75"/>
    </w:p>
    <w:p w14:paraId="6FFB4D0C" w14:textId="77777777" w:rsidR="003C157B" w:rsidRPr="003C157B" w:rsidRDefault="003C157B" w:rsidP="003C157B"/>
    <w:p w14:paraId="3BA79E72"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La implementación operativa del Plan Padrino Nacional 2026 se desarrollará mediante un cronograma nacional de acompañamiento técnico orientado a organizar de manera progresiva las actividades de soporte, seguimiento e intervención territorial asociadas al Proyecto Nacional Masa Madre.</w:t>
      </w:r>
    </w:p>
    <w:p w14:paraId="28764645" w14:textId="77777777" w:rsidR="00035428" w:rsidRPr="003F4780"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cronograma permite estructurar la ejecución técnica, investigativa y operativa del proyecto durante la vigencia 2026, garantizando articulación nacional, trazabilidad de las actividades y adecuada distribución de los procesos de acompañamiento en territorio.</w:t>
      </w:r>
    </w:p>
    <w:p w14:paraId="5C728A26" w14:textId="77777777" w:rsidR="00035428" w:rsidRDefault="00035428" w:rsidP="003C157B">
      <w:pPr>
        <w:spacing w:after="0" w:line="240" w:lineRule="auto"/>
        <w:ind w:firstLine="360"/>
        <w:jc w:val="both"/>
        <w:rPr>
          <w:rFonts w:ascii="Work Sans" w:hAnsi="Work Sans" w:cs="Calibri"/>
          <w:sz w:val="24"/>
          <w:szCs w:val="24"/>
        </w:rPr>
      </w:pPr>
      <w:r w:rsidRPr="003F4780">
        <w:rPr>
          <w:rFonts w:ascii="Work Sans" w:hAnsi="Work Sans" w:cs="Calibri"/>
          <w:sz w:val="24"/>
          <w:szCs w:val="24"/>
        </w:rPr>
        <w:t>La implementación del Plan Padrino se organiza en tres fases operativas complementarias, las cuales permiten desarrollar procesos escalonados de inicio, intervención territorial y consolidación técnica del proyecto.</w:t>
      </w:r>
    </w:p>
    <w:p w14:paraId="53C58EB4" w14:textId="77777777" w:rsidR="00C71C16" w:rsidRDefault="00C71C16" w:rsidP="003C157B">
      <w:pPr>
        <w:spacing w:after="0" w:line="240" w:lineRule="auto"/>
        <w:ind w:firstLine="360"/>
        <w:jc w:val="both"/>
        <w:rPr>
          <w:rFonts w:ascii="Work Sans" w:hAnsi="Work Sans" w:cs="Calibri"/>
          <w:sz w:val="24"/>
          <w:szCs w:val="24"/>
        </w:rPr>
      </w:pPr>
    </w:p>
    <w:p w14:paraId="73D78DD8" w14:textId="77777777" w:rsidR="00C71C16" w:rsidRDefault="00C71C16" w:rsidP="003C157B">
      <w:pPr>
        <w:spacing w:after="0" w:line="240" w:lineRule="auto"/>
        <w:ind w:firstLine="360"/>
        <w:jc w:val="both"/>
        <w:rPr>
          <w:rFonts w:ascii="Work Sans" w:hAnsi="Work Sans" w:cs="Calibri"/>
          <w:sz w:val="24"/>
          <w:szCs w:val="24"/>
        </w:rPr>
      </w:pPr>
    </w:p>
    <w:p w14:paraId="7F9F023B" w14:textId="77777777" w:rsidR="00C71C16" w:rsidRDefault="00C71C16" w:rsidP="003C157B">
      <w:pPr>
        <w:spacing w:after="0" w:line="240" w:lineRule="auto"/>
        <w:ind w:firstLine="360"/>
        <w:jc w:val="both"/>
        <w:rPr>
          <w:rFonts w:ascii="Work Sans" w:hAnsi="Work Sans" w:cs="Calibri"/>
          <w:sz w:val="24"/>
          <w:szCs w:val="24"/>
        </w:rPr>
      </w:pPr>
    </w:p>
    <w:p w14:paraId="4431A47B" w14:textId="77777777" w:rsidR="00C71C16" w:rsidRDefault="00C71C16" w:rsidP="003C157B">
      <w:pPr>
        <w:spacing w:after="0" w:line="240" w:lineRule="auto"/>
        <w:ind w:firstLine="360"/>
        <w:jc w:val="both"/>
        <w:rPr>
          <w:rFonts w:ascii="Work Sans" w:hAnsi="Work Sans" w:cs="Calibri"/>
          <w:sz w:val="24"/>
          <w:szCs w:val="24"/>
        </w:rPr>
      </w:pPr>
    </w:p>
    <w:p w14:paraId="253F093F" w14:textId="77777777" w:rsidR="00C71C16" w:rsidRPr="003F4780" w:rsidRDefault="00C71C16" w:rsidP="003C157B">
      <w:pPr>
        <w:spacing w:after="0" w:line="240" w:lineRule="auto"/>
        <w:ind w:firstLine="360"/>
        <w:jc w:val="both"/>
        <w:rPr>
          <w:rFonts w:ascii="Work Sans" w:hAnsi="Work Sans" w:cs="Calibri"/>
          <w:sz w:val="24"/>
          <w:szCs w:val="24"/>
        </w:rPr>
      </w:pPr>
    </w:p>
    <w:p w14:paraId="312ABFC7" w14:textId="1F2001C5" w:rsidR="00035428" w:rsidRPr="003F4780" w:rsidRDefault="00035428" w:rsidP="00BA59D3">
      <w:pPr>
        <w:spacing w:after="0" w:line="240" w:lineRule="auto"/>
        <w:jc w:val="both"/>
        <w:rPr>
          <w:rFonts w:ascii="Work Sans" w:hAnsi="Work Sans" w:cs="Calibri"/>
          <w:sz w:val="24"/>
          <w:szCs w:val="24"/>
        </w:rPr>
      </w:pPr>
    </w:p>
    <w:p w14:paraId="500C0551" w14:textId="106D80EE" w:rsidR="00035428" w:rsidRPr="003F4780" w:rsidRDefault="00035428" w:rsidP="00BA59D3">
      <w:pPr>
        <w:pStyle w:val="Ttulo1"/>
        <w:numPr>
          <w:ilvl w:val="1"/>
          <w:numId w:val="4"/>
        </w:numPr>
        <w:spacing w:before="0" w:after="0" w:line="240" w:lineRule="auto"/>
        <w:jc w:val="both"/>
        <w:rPr>
          <w:rFonts w:ascii="Work Sans" w:hAnsi="Work Sans" w:cs="Calibri"/>
          <w:b/>
          <w:bCs/>
          <w:color w:val="auto"/>
          <w:sz w:val="24"/>
          <w:szCs w:val="24"/>
        </w:rPr>
      </w:pPr>
      <w:bookmarkStart w:id="76" w:name="_Toc229148383"/>
      <w:r w:rsidRPr="003F4780">
        <w:rPr>
          <w:rFonts w:ascii="Work Sans" w:hAnsi="Work Sans" w:cs="Calibri"/>
          <w:b/>
          <w:bCs/>
          <w:color w:val="auto"/>
          <w:sz w:val="24"/>
          <w:szCs w:val="24"/>
        </w:rPr>
        <w:lastRenderedPageBreak/>
        <w:t>Cronograma nacional de acompañamiento técnico</w:t>
      </w:r>
      <w:bookmarkEnd w:id="76"/>
    </w:p>
    <w:p w14:paraId="273805ED" w14:textId="7E299A56" w:rsidR="00035428" w:rsidRDefault="00035428" w:rsidP="00BA59D3">
      <w:pPr>
        <w:spacing w:after="0" w:line="240" w:lineRule="auto"/>
        <w:jc w:val="both"/>
        <w:rPr>
          <w:rFonts w:ascii="Work Sans" w:hAnsi="Work Sans" w:cs="Calibri"/>
          <w:sz w:val="24"/>
          <w:szCs w:val="24"/>
        </w:rPr>
      </w:pPr>
    </w:p>
    <w:tbl>
      <w:tblPr>
        <w:tblStyle w:val="Tablaconcuadrcula4-nfasis3"/>
        <w:tblW w:w="9067" w:type="dxa"/>
        <w:tblLook w:val="04A0" w:firstRow="1" w:lastRow="0" w:firstColumn="1" w:lastColumn="0" w:noHBand="0" w:noVBand="1"/>
      </w:tblPr>
      <w:tblGrid>
        <w:gridCol w:w="1581"/>
        <w:gridCol w:w="2307"/>
        <w:gridCol w:w="2665"/>
        <w:gridCol w:w="2716"/>
      </w:tblGrid>
      <w:tr w:rsidR="00C71C16" w:rsidRPr="00C71C16" w14:paraId="0386E082" w14:textId="77777777" w:rsidTr="00CF7567">
        <w:trPr>
          <w:cnfStyle w:val="100000000000" w:firstRow="1" w:lastRow="0" w:firstColumn="0" w:lastColumn="0" w:oddVBand="0" w:evenVBand="0" w:oddHBand="0"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379" w:type="dxa"/>
            <w:noWrap/>
            <w:hideMark/>
          </w:tcPr>
          <w:p w14:paraId="0170DFDB" w14:textId="77777777" w:rsidR="00C71C16" w:rsidRPr="00CF7567" w:rsidRDefault="00C71C16" w:rsidP="00C71C16">
            <w:pPr>
              <w:jc w:val="center"/>
              <w:rPr>
                <w:rFonts w:ascii="Work Sans" w:eastAsia="Times New Roman" w:hAnsi="Work Sans" w:cs="Times New Roman"/>
                <w:b w:val="0"/>
                <w:bCs w:val="0"/>
                <w:kern w:val="0"/>
                <w:sz w:val="20"/>
                <w:szCs w:val="20"/>
                <w:lang w:eastAsia="es-CO"/>
                <w14:ligatures w14:val="none"/>
              </w:rPr>
            </w:pPr>
            <w:r w:rsidRPr="00CF7567">
              <w:rPr>
                <w:rFonts w:ascii="Work Sans" w:eastAsia="Times New Roman" w:hAnsi="Work Sans" w:cs="Times New Roman"/>
                <w:b w:val="0"/>
                <w:bCs w:val="0"/>
                <w:kern w:val="0"/>
                <w:sz w:val="20"/>
                <w:szCs w:val="20"/>
                <w:lang w:eastAsia="es-CO"/>
                <w14:ligatures w14:val="none"/>
              </w:rPr>
              <w:t>Fase</w:t>
            </w:r>
          </w:p>
        </w:tc>
        <w:tc>
          <w:tcPr>
            <w:tcW w:w="2307" w:type="dxa"/>
            <w:hideMark/>
          </w:tcPr>
          <w:p w14:paraId="62488B2E" w14:textId="77777777" w:rsidR="00C71C16" w:rsidRPr="00CF7567" w:rsidRDefault="00C71C16" w:rsidP="00C71C16">
            <w:pPr>
              <w:jc w:val="cente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b w:val="0"/>
                <w:bCs w:val="0"/>
                <w:kern w:val="0"/>
                <w:sz w:val="20"/>
                <w:szCs w:val="20"/>
                <w:lang w:eastAsia="es-CO"/>
                <w14:ligatures w14:val="none"/>
              </w:rPr>
            </w:pPr>
            <w:r w:rsidRPr="00CF7567">
              <w:rPr>
                <w:rFonts w:ascii="Times New Roman" w:eastAsia="Times New Roman" w:hAnsi="Times New Roman" w:cs="Times New Roman"/>
                <w:b w:val="0"/>
                <w:bCs w:val="0"/>
                <w:kern w:val="0"/>
                <w:sz w:val="20"/>
                <w:szCs w:val="20"/>
                <w:lang w:eastAsia="es-CO"/>
                <w14:ligatures w14:val="none"/>
              </w:rPr>
              <w:t xml:space="preserve"> </w:t>
            </w:r>
            <w:r w:rsidRPr="00CF7567">
              <w:rPr>
                <w:rFonts w:ascii="Work Sans" w:eastAsia="Times New Roman" w:hAnsi="Work Sans" w:cs="Times New Roman"/>
                <w:b w:val="0"/>
                <w:bCs w:val="0"/>
                <w:kern w:val="0"/>
                <w:sz w:val="20"/>
                <w:szCs w:val="20"/>
                <w:lang w:eastAsia="es-CO"/>
                <w14:ligatures w14:val="none"/>
              </w:rPr>
              <w:t>Fase 1 – Inicio del acompañamiento técnico</w:t>
            </w:r>
          </w:p>
        </w:tc>
        <w:tc>
          <w:tcPr>
            <w:tcW w:w="2665" w:type="dxa"/>
            <w:hideMark/>
          </w:tcPr>
          <w:p w14:paraId="14104D84" w14:textId="77777777" w:rsidR="00C71C16" w:rsidRPr="00CF7567" w:rsidRDefault="00C71C16" w:rsidP="00C71C16">
            <w:pPr>
              <w:jc w:val="cente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b w:val="0"/>
                <w:bCs w:val="0"/>
                <w:kern w:val="0"/>
                <w:sz w:val="20"/>
                <w:szCs w:val="20"/>
                <w:lang w:eastAsia="es-CO"/>
                <w14:ligatures w14:val="none"/>
              </w:rPr>
            </w:pPr>
            <w:r w:rsidRPr="00CF7567">
              <w:rPr>
                <w:rFonts w:ascii="Work Sans" w:eastAsia="Times New Roman" w:hAnsi="Work Sans" w:cs="Times New Roman"/>
                <w:b w:val="0"/>
                <w:bCs w:val="0"/>
                <w:kern w:val="0"/>
                <w:sz w:val="20"/>
                <w:szCs w:val="20"/>
                <w:lang w:eastAsia="es-CO"/>
                <w14:ligatures w14:val="none"/>
              </w:rPr>
              <w:t>Fase 2 – Acompañamiento técnico en territorio</w:t>
            </w:r>
          </w:p>
        </w:tc>
        <w:tc>
          <w:tcPr>
            <w:tcW w:w="2716" w:type="dxa"/>
            <w:hideMark/>
          </w:tcPr>
          <w:p w14:paraId="507A6BD0" w14:textId="77777777" w:rsidR="00C71C16" w:rsidRPr="00CF7567" w:rsidRDefault="00C71C16" w:rsidP="00C71C16">
            <w:pPr>
              <w:jc w:val="center"/>
              <w:cnfStyle w:val="100000000000" w:firstRow="1" w:lastRow="0" w:firstColumn="0" w:lastColumn="0" w:oddVBand="0" w:evenVBand="0" w:oddHBand="0" w:evenHBand="0" w:firstRowFirstColumn="0" w:firstRowLastColumn="0" w:lastRowFirstColumn="0" w:lastRowLastColumn="0"/>
              <w:rPr>
                <w:rFonts w:ascii="Work Sans" w:eastAsia="Times New Roman" w:hAnsi="Work Sans" w:cs="Times New Roman"/>
                <w:b w:val="0"/>
                <w:bCs w:val="0"/>
                <w:kern w:val="0"/>
                <w:sz w:val="20"/>
                <w:szCs w:val="20"/>
                <w:lang w:eastAsia="es-CO"/>
                <w14:ligatures w14:val="none"/>
              </w:rPr>
            </w:pPr>
            <w:r w:rsidRPr="00CF7567">
              <w:rPr>
                <w:rFonts w:ascii="Times New Roman" w:eastAsia="Times New Roman" w:hAnsi="Times New Roman" w:cs="Times New Roman"/>
                <w:b w:val="0"/>
                <w:bCs w:val="0"/>
                <w:kern w:val="0"/>
                <w:sz w:val="20"/>
                <w:szCs w:val="20"/>
                <w:lang w:eastAsia="es-CO"/>
                <w14:ligatures w14:val="none"/>
              </w:rPr>
              <w:t xml:space="preserve">  </w:t>
            </w:r>
            <w:r w:rsidRPr="00CF7567">
              <w:rPr>
                <w:rFonts w:ascii="Work Sans" w:eastAsia="Times New Roman" w:hAnsi="Work Sans" w:cs="Times New Roman"/>
                <w:b w:val="0"/>
                <w:bCs w:val="0"/>
                <w:kern w:val="0"/>
                <w:sz w:val="20"/>
                <w:szCs w:val="20"/>
                <w:lang w:eastAsia="es-CO"/>
                <w14:ligatures w14:val="none"/>
              </w:rPr>
              <w:t>Fase 3 – Consolidación y cierre técnico</w:t>
            </w:r>
          </w:p>
        </w:tc>
      </w:tr>
      <w:tr w:rsidR="00C71C16" w:rsidRPr="00C71C16" w14:paraId="61357539" w14:textId="77777777" w:rsidTr="00CF756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379" w:type="dxa"/>
            <w:vMerge w:val="restart"/>
            <w:noWrap/>
            <w:hideMark/>
          </w:tcPr>
          <w:p w14:paraId="685F9BD0" w14:textId="77777777" w:rsidR="00C71C16" w:rsidRPr="00C71C16" w:rsidRDefault="00C71C16" w:rsidP="00C71C16">
            <w:pPr>
              <w:jc w:val="center"/>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Periodo:</w:t>
            </w:r>
          </w:p>
        </w:tc>
        <w:tc>
          <w:tcPr>
            <w:tcW w:w="2307" w:type="dxa"/>
            <w:hideMark/>
          </w:tcPr>
          <w:p w14:paraId="36E96A6E"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 xml:space="preserve"> Febrero – </w:t>
            </w:r>
            <w:proofErr w:type="gramStart"/>
            <w:r w:rsidRPr="00C71C16">
              <w:rPr>
                <w:rFonts w:ascii="Work Sans" w:eastAsia="Times New Roman" w:hAnsi="Work Sans" w:cs="Calibri"/>
                <w:color w:val="000000"/>
                <w:kern w:val="0"/>
                <w:sz w:val="20"/>
                <w:szCs w:val="20"/>
                <w:lang w:eastAsia="es-CO"/>
                <w14:ligatures w14:val="none"/>
              </w:rPr>
              <w:t>Marzo</w:t>
            </w:r>
            <w:proofErr w:type="gramEnd"/>
            <w:r w:rsidRPr="00C71C16">
              <w:rPr>
                <w:rFonts w:ascii="Work Sans" w:eastAsia="Times New Roman" w:hAnsi="Work Sans" w:cs="Calibri"/>
                <w:color w:val="000000"/>
                <w:kern w:val="0"/>
                <w:sz w:val="20"/>
                <w:szCs w:val="20"/>
                <w:lang w:eastAsia="es-CO"/>
                <w14:ligatures w14:val="none"/>
              </w:rPr>
              <w:t xml:space="preserve"> 2026</w:t>
            </w:r>
          </w:p>
        </w:tc>
        <w:tc>
          <w:tcPr>
            <w:tcW w:w="2665" w:type="dxa"/>
            <w:hideMark/>
          </w:tcPr>
          <w:p w14:paraId="33A4DF12"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 xml:space="preserve">Abril – </w:t>
            </w:r>
            <w:proofErr w:type="gramStart"/>
            <w:r w:rsidRPr="00C71C16">
              <w:rPr>
                <w:rFonts w:ascii="Work Sans" w:eastAsia="Times New Roman" w:hAnsi="Work Sans" w:cs="Calibri"/>
                <w:color w:val="000000"/>
                <w:kern w:val="0"/>
                <w:sz w:val="20"/>
                <w:szCs w:val="20"/>
                <w:lang w:eastAsia="es-CO"/>
                <w14:ligatures w14:val="none"/>
              </w:rPr>
              <w:t>Agosto</w:t>
            </w:r>
            <w:proofErr w:type="gramEnd"/>
            <w:r w:rsidRPr="00C71C16">
              <w:rPr>
                <w:rFonts w:ascii="Work Sans" w:eastAsia="Times New Roman" w:hAnsi="Work Sans" w:cs="Calibri"/>
                <w:color w:val="000000"/>
                <w:kern w:val="0"/>
                <w:sz w:val="20"/>
                <w:szCs w:val="20"/>
                <w:lang w:eastAsia="es-CO"/>
                <w14:ligatures w14:val="none"/>
              </w:rPr>
              <w:t xml:space="preserve"> 2026</w:t>
            </w:r>
          </w:p>
        </w:tc>
        <w:tc>
          <w:tcPr>
            <w:tcW w:w="2716" w:type="dxa"/>
            <w:hideMark/>
          </w:tcPr>
          <w:p w14:paraId="570E7899"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 xml:space="preserve">Septiembre – </w:t>
            </w:r>
            <w:proofErr w:type="gramStart"/>
            <w:r w:rsidRPr="00C71C16">
              <w:rPr>
                <w:rFonts w:ascii="Work Sans" w:eastAsia="Times New Roman" w:hAnsi="Work Sans" w:cs="Calibri"/>
                <w:color w:val="000000"/>
                <w:kern w:val="0"/>
                <w:sz w:val="20"/>
                <w:szCs w:val="20"/>
                <w:lang w:eastAsia="es-CO"/>
                <w14:ligatures w14:val="none"/>
              </w:rPr>
              <w:t>Octubre</w:t>
            </w:r>
            <w:proofErr w:type="gramEnd"/>
            <w:r w:rsidRPr="00C71C16">
              <w:rPr>
                <w:rFonts w:ascii="Work Sans" w:eastAsia="Times New Roman" w:hAnsi="Work Sans" w:cs="Calibri"/>
                <w:color w:val="000000"/>
                <w:kern w:val="0"/>
                <w:sz w:val="20"/>
                <w:szCs w:val="20"/>
                <w:lang w:eastAsia="es-CO"/>
                <w14:ligatures w14:val="none"/>
              </w:rPr>
              <w:t xml:space="preserve"> 2026</w:t>
            </w:r>
          </w:p>
        </w:tc>
      </w:tr>
      <w:tr w:rsidR="00C71C16" w:rsidRPr="00C71C16" w14:paraId="217EA9C4" w14:textId="77777777" w:rsidTr="00CF7567">
        <w:trPr>
          <w:trHeight w:val="2453"/>
        </w:trPr>
        <w:tc>
          <w:tcPr>
            <w:cnfStyle w:val="001000000000" w:firstRow="0" w:lastRow="0" w:firstColumn="1" w:lastColumn="0" w:oddVBand="0" w:evenVBand="0" w:oddHBand="0" w:evenHBand="0" w:firstRowFirstColumn="0" w:firstRowLastColumn="0" w:lastRowFirstColumn="0" w:lastRowLastColumn="0"/>
            <w:tcW w:w="1379" w:type="dxa"/>
            <w:vMerge/>
            <w:hideMark/>
          </w:tcPr>
          <w:p w14:paraId="5ADEFE45"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hideMark/>
          </w:tcPr>
          <w:p w14:paraId="37CD92DB"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Durante esta fase se desarrollarán las actividades iniciales de organización, priorización territorial y activación del sistema nacional de acompañamiento técnico.</w:t>
            </w:r>
          </w:p>
        </w:tc>
        <w:tc>
          <w:tcPr>
            <w:tcW w:w="2665" w:type="dxa"/>
            <w:hideMark/>
          </w:tcPr>
          <w:p w14:paraId="6487A3B6"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Esta fase corresponde al desarrollo operativo principal del Plan Padrino e incluye la ejecución de procesos de acompañamiento técnico presencial, seguimiento metodológico y fortalecimiento de capacidades en territorio.</w:t>
            </w:r>
          </w:p>
        </w:tc>
        <w:tc>
          <w:tcPr>
            <w:tcW w:w="2716" w:type="dxa"/>
            <w:hideMark/>
          </w:tcPr>
          <w:p w14:paraId="42A07A3F"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La fase final se orienta a la validación de resultados, consolidación de información nacional y cierre técnico-operativo del proceso de acompañamiento desarrollado durante la vigencia.</w:t>
            </w:r>
          </w:p>
        </w:tc>
      </w:tr>
      <w:tr w:rsidR="00C71C16" w:rsidRPr="00C71C16" w14:paraId="50991EEC" w14:textId="77777777" w:rsidTr="00CF756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1379" w:type="dxa"/>
            <w:vMerge w:val="restart"/>
            <w:hideMark/>
          </w:tcPr>
          <w:p w14:paraId="134386BE" w14:textId="77777777" w:rsidR="00C71C16" w:rsidRPr="00C71C16" w:rsidRDefault="00C71C16" w:rsidP="00C71C16">
            <w:pPr>
              <w:jc w:val="center"/>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Actividades principales</w:t>
            </w:r>
          </w:p>
        </w:tc>
        <w:tc>
          <w:tcPr>
            <w:tcW w:w="2307" w:type="dxa"/>
            <w:noWrap/>
            <w:hideMark/>
          </w:tcPr>
          <w:p w14:paraId="2094E5E4"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Inicio del acompañamiento técnico remoto.</w:t>
            </w:r>
          </w:p>
        </w:tc>
        <w:tc>
          <w:tcPr>
            <w:tcW w:w="2665" w:type="dxa"/>
            <w:noWrap/>
            <w:hideMark/>
          </w:tcPr>
          <w:p w14:paraId="0B441E85"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Ejecución de visitas técnicas programadas.</w:t>
            </w:r>
          </w:p>
        </w:tc>
        <w:tc>
          <w:tcPr>
            <w:tcW w:w="2716" w:type="dxa"/>
            <w:noWrap/>
            <w:hideMark/>
          </w:tcPr>
          <w:p w14:paraId="4F537AC1"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Visitas finales de verificación y seguimiento.</w:t>
            </w:r>
          </w:p>
        </w:tc>
      </w:tr>
      <w:tr w:rsidR="00C71C16" w:rsidRPr="00C71C16" w14:paraId="71ACA031" w14:textId="77777777" w:rsidTr="00CF7567">
        <w:trPr>
          <w:trHeight w:val="755"/>
        </w:trPr>
        <w:tc>
          <w:tcPr>
            <w:cnfStyle w:val="001000000000" w:firstRow="0" w:lastRow="0" w:firstColumn="1" w:lastColumn="0" w:oddVBand="0" w:evenVBand="0" w:oddHBand="0" w:evenHBand="0" w:firstRowFirstColumn="0" w:firstRowLastColumn="0" w:lastRowFirstColumn="0" w:lastRowLastColumn="0"/>
            <w:tcW w:w="1379" w:type="dxa"/>
            <w:vMerge/>
            <w:hideMark/>
          </w:tcPr>
          <w:p w14:paraId="1D44114A"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noWrap/>
            <w:hideMark/>
          </w:tcPr>
          <w:p w14:paraId="5757F748"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Recepción y análisis de solicitudes de soporte técnico.</w:t>
            </w:r>
          </w:p>
        </w:tc>
        <w:tc>
          <w:tcPr>
            <w:tcW w:w="2665" w:type="dxa"/>
            <w:noWrap/>
            <w:hideMark/>
          </w:tcPr>
          <w:p w14:paraId="64B67639" w14:textId="5036001D"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Diagnóstico técnico de unidades productivas beneficiarias.</w:t>
            </w:r>
          </w:p>
        </w:tc>
        <w:tc>
          <w:tcPr>
            <w:tcW w:w="2716" w:type="dxa"/>
            <w:noWrap/>
            <w:hideMark/>
          </w:tcPr>
          <w:p w14:paraId="46E24638"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Validación técnica de resultados territoriales.</w:t>
            </w:r>
          </w:p>
        </w:tc>
      </w:tr>
      <w:tr w:rsidR="00C71C16" w:rsidRPr="00C71C16" w14:paraId="264AAFE5" w14:textId="77777777" w:rsidTr="00CF7567">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379" w:type="dxa"/>
            <w:vMerge/>
            <w:hideMark/>
          </w:tcPr>
          <w:p w14:paraId="068A6D71"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noWrap/>
            <w:hideMark/>
          </w:tcPr>
          <w:p w14:paraId="0795426C"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Priorización de Centros de Formación participantes.</w:t>
            </w:r>
          </w:p>
        </w:tc>
        <w:tc>
          <w:tcPr>
            <w:tcW w:w="2665" w:type="dxa"/>
            <w:noWrap/>
            <w:hideMark/>
          </w:tcPr>
          <w:p w14:paraId="0421EFD2"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Refuerzo metodológico en fermentación natural y masa madre.</w:t>
            </w:r>
          </w:p>
        </w:tc>
        <w:tc>
          <w:tcPr>
            <w:tcW w:w="2716" w:type="dxa"/>
            <w:noWrap/>
            <w:hideMark/>
          </w:tcPr>
          <w:p w14:paraId="24FA02D0"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Consolidación nacional de información técnica y operativa.</w:t>
            </w:r>
          </w:p>
        </w:tc>
      </w:tr>
      <w:tr w:rsidR="00C71C16" w:rsidRPr="00C71C16" w14:paraId="6970B1BA" w14:textId="77777777" w:rsidTr="00CF7567">
        <w:trPr>
          <w:trHeight w:val="640"/>
        </w:trPr>
        <w:tc>
          <w:tcPr>
            <w:cnfStyle w:val="001000000000" w:firstRow="0" w:lastRow="0" w:firstColumn="1" w:lastColumn="0" w:oddVBand="0" w:evenVBand="0" w:oddHBand="0" w:evenHBand="0" w:firstRowFirstColumn="0" w:firstRowLastColumn="0" w:lastRowFirstColumn="0" w:lastRowLastColumn="0"/>
            <w:tcW w:w="1379" w:type="dxa"/>
            <w:vMerge/>
            <w:hideMark/>
          </w:tcPr>
          <w:p w14:paraId="1A4A9EDD"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vMerge w:val="restart"/>
            <w:hideMark/>
          </w:tcPr>
          <w:p w14:paraId="3BBD4061"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Programación inicial de visitas técnicas en territorio.</w:t>
            </w:r>
          </w:p>
        </w:tc>
        <w:tc>
          <w:tcPr>
            <w:tcW w:w="2665" w:type="dxa"/>
            <w:noWrap/>
            <w:hideMark/>
          </w:tcPr>
          <w:p w14:paraId="665B96A3"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Seguimiento técnico a extensionistas.</w:t>
            </w:r>
          </w:p>
        </w:tc>
        <w:tc>
          <w:tcPr>
            <w:tcW w:w="2716" w:type="dxa"/>
            <w:vMerge w:val="restart"/>
            <w:hideMark/>
          </w:tcPr>
          <w:p w14:paraId="62AEDD67"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Análisis de resultados del acompañamiento técnico.</w:t>
            </w:r>
          </w:p>
        </w:tc>
      </w:tr>
      <w:tr w:rsidR="00C71C16" w:rsidRPr="00C71C16" w14:paraId="189D98D0" w14:textId="77777777" w:rsidTr="00CF7567">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79" w:type="dxa"/>
            <w:vMerge/>
            <w:hideMark/>
          </w:tcPr>
          <w:p w14:paraId="235F0955"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vMerge/>
            <w:hideMark/>
          </w:tcPr>
          <w:p w14:paraId="0FF5D6C7"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p>
        </w:tc>
        <w:tc>
          <w:tcPr>
            <w:tcW w:w="2665" w:type="dxa"/>
            <w:noWrap/>
            <w:hideMark/>
          </w:tcPr>
          <w:p w14:paraId="653D3C0D" w14:textId="77777777" w:rsidR="00C71C16" w:rsidRPr="00C71C16" w:rsidRDefault="00C71C16" w:rsidP="00C71C16">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Validación de procesos de transferencia tecnológica.</w:t>
            </w:r>
          </w:p>
        </w:tc>
        <w:tc>
          <w:tcPr>
            <w:tcW w:w="2716" w:type="dxa"/>
            <w:vMerge/>
            <w:hideMark/>
          </w:tcPr>
          <w:p w14:paraId="79359B8E"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p>
        </w:tc>
      </w:tr>
      <w:tr w:rsidR="00C71C16" w:rsidRPr="00C71C16" w14:paraId="35E07702" w14:textId="77777777" w:rsidTr="00CF7567">
        <w:trPr>
          <w:trHeight w:val="771"/>
        </w:trPr>
        <w:tc>
          <w:tcPr>
            <w:cnfStyle w:val="001000000000" w:firstRow="0" w:lastRow="0" w:firstColumn="1" w:lastColumn="0" w:oddVBand="0" w:evenVBand="0" w:oddHBand="0" w:evenHBand="0" w:firstRowFirstColumn="0" w:firstRowLastColumn="0" w:lastRowFirstColumn="0" w:lastRowLastColumn="0"/>
            <w:tcW w:w="1379" w:type="dxa"/>
            <w:vMerge/>
            <w:hideMark/>
          </w:tcPr>
          <w:p w14:paraId="70FC31B6"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vMerge w:val="restart"/>
            <w:hideMark/>
          </w:tcPr>
          <w:p w14:paraId="160BFE44" w14:textId="77777777" w:rsidR="00C71C16" w:rsidRPr="00C71C16" w:rsidRDefault="00C71C16" w:rsidP="00C71C16">
            <w:pPr>
              <w:jc w:val="cente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Articulación operativa con extensionistas y equipos territoriales.</w:t>
            </w:r>
          </w:p>
        </w:tc>
        <w:tc>
          <w:tcPr>
            <w:tcW w:w="2665" w:type="dxa"/>
            <w:noWrap/>
            <w:hideMark/>
          </w:tcPr>
          <w:p w14:paraId="652646F3" w14:textId="77777777" w:rsidR="00C71C16" w:rsidRPr="00C71C16" w:rsidRDefault="00C71C16" w:rsidP="00C71C16">
            <w:pPr>
              <w:jc w:val="both"/>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Recolección de muestras microbiológicas cuando aplique.</w:t>
            </w:r>
          </w:p>
        </w:tc>
        <w:tc>
          <w:tcPr>
            <w:tcW w:w="2716" w:type="dxa"/>
            <w:vMerge w:val="restart"/>
            <w:hideMark/>
          </w:tcPr>
          <w:p w14:paraId="087CC6BA" w14:textId="77777777" w:rsidR="00C71C16" w:rsidRPr="00C71C16" w:rsidRDefault="00C71C16" w:rsidP="00C71C16">
            <w:pPr>
              <w:jc w:val="cente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Preparación del cierre técnico del proyecto.</w:t>
            </w:r>
          </w:p>
        </w:tc>
      </w:tr>
      <w:tr w:rsidR="00C71C16" w:rsidRPr="00C71C16" w14:paraId="67DFA1B0" w14:textId="77777777" w:rsidTr="00CF756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1379" w:type="dxa"/>
            <w:vMerge/>
            <w:hideMark/>
          </w:tcPr>
          <w:p w14:paraId="7F424C5B"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vMerge/>
            <w:hideMark/>
          </w:tcPr>
          <w:p w14:paraId="2D784DF3"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p>
        </w:tc>
        <w:tc>
          <w:tcPr>
            <w:tcW w:w="2665" w:type="dxa"/>
            <w:noWrap/>
            <w:hideMark/>
          </w:tcPr>
          <w:p w14:paraId="7B5325BC" w14:textId="77777777" w:rsidR="00C71C16" w:rsidRPr="00C71C16" w:rsidRDefault="00C71C16" w:rsidP="00C71C16">
            <w:pPr>
              <w:jc w:val="both"/>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Consolidación de información técnica derivada de las visitas.</w:t>
            </w:r>
          </w:p>
        </w:tc>
        <w:tc>
          <w:tcPr>
            <w:tcW w:w="2716" w:type="dxa"/>
            <w:vMerge/>
            <w:hideMark/>
          </w:tcPr>
          <w:p w14:paraId="3FDBA1EC"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p>
        </w:tc>
      </w:tr>
      <w:tr w:rsidR="00C71C16" w:rsidRPr="00C71C16" w14:paraId="1A5238AD" w14:textId="77777777" w:rsidTr="00CF7567">
        <w:trPr>
          <w:trHeight w:val="290"/>
        </w:trPr>
        <w:tc>
          <w:tcPr>
            <w:cnfStyle w:val="001000000000" w:firstRow="0" w:lastRow="0" w:firstColumn="1" w:lastColumn="0" w:oddVBand="0" w:evenVBand="0" w:oddHBand="0" w:evenHBand="0" w:firstRowFirstColumn="0" w:firstRowLastColumn="0" w:lastRowFirstColumn="0" w:lastRowLastColumn="0"/>
            <w:tcW w:w="1379" w:type="dxa"/>
            <w:noWrap/>
            <w:hideMark/>
          </w:tcPr>
          <w:p w14:paraId="094ADDAB" w14:textId="77777777" w:rsidR="00C71C16" w:rsidRPr="00C71C16" w:rsidRDefault="00C71C16" w:rsidP="00C71C16">
            <w:pPr>
              <w:jc w:val="both"/>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Duración</w:t>
            </w:r>
          </w:p>
        </w:tc>
        <w:tc>
          <w:tcPr>
            <w:tcW w:w="2307" w:type="dxa"/>
            <w:noWrap/>
            <w:hideMark/>
          </w:tcPr>
          <w:p w14:paraId="18269ED9"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kern w:val="0"/>
                <w:sz w:val="20"/>
                <w:szCs w:val="20"/>
                <w:lang w:eastAsia="es-CO"/>
                <w14:ligatures w14:val="none"/>
              </w:rPr>
            </w:pPr>
            <w:r w:rsidRPr="00C71C16">
              <w:rPr>
                <w:rFonts w:ascii="Aptos Narrow" w:eastAsia="Times New Roman" w:hAnsi="Aptos Narrow" w:cs="Times New Roman"/>
                <w:color w:val="000000"/>
                <w:kern w:val="0"/>
                <w:sz w:val="20"/>
                <w:szCs w:val="20"/>
                <w:lang w:eastAsia="es-CO"/>
                <w14:ligatures w14:val="none"/>
              </w:rPr>
              <w:t> </w:t>
            </w:r>
          </w:p>
        </w:tc>
        <w:tc>
          <w:tcPr>
            <w:tcW w:w="2665" w:type="dxa"/>
            <w:hideMark/>
          </w:tcPr>
          <w:p w14:paraId="1CA8A760"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Entre dos (2) y cinco (5) días por territorio, dependiendo del nivel de complejidad y alcance de la intervención.</w:t>
            </w:r>
          </w:p>
        </w:tc>
        <w:tc>
          <w:tcPr>
            <w:tcW w:w="2716" w:type="dxa"/>
            <w:hideMark/>
          </w:tcPr>
          <w:p w14:paraId="0D29DEBA"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Hasta un (1) día por Centro de Formación, de acuerdo con las necesidades identificadas.</w:t>
            </w:r>
          </w:p>
        </w:tc>
      </w:tr>
      <w:tr w:rsidR="00C71C16" w:rsidRPr="00C71C16" w14:paraId="05884696" w14:textId="77777777" w:rsidTr="00CF7567">
        <w:trPr>
          <w:cnfStyle w:val="000000100000" w:firstRow="0" w:lastRow="0" w:firstColumn="0" w:lastColumn="0" w:oddVBand="0" w:evenVBand="0" w:oddHBand="1"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379" w:type="dxa"/>
            <w:vMerge w:val="restart"/>
            <w:hideMark/>
          </w:tcPr>
          <w:p w14:paraId="5F54F3AD" w14:textId="77777777" w:rsidR="00C71C16" w:rsidRPr="00C71C16" w:rsidRDefault="00C71C16" w:rsidP="00C71C16">
            <w:pPr>
              <w:jc w:val="center"/>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Responsables</w:t>
            </w:r>
          </w:p>
        </w:tc>
        <w:tc>
          <w:tcPr>
            <w:tcW w:w="2307" w:type="dxa"/>
            <w:hideMark/>
          </w:tcPr>
          <w:p w14:paraId="591521D7"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Centro Nacional de Hotelería, Turismo y Alimentos – CNHTA.</w:t>
            </w:r>
          </w:p>
        </w:tc>
        <w:tc>
          <w:tcPr>
            <w:tcW w:w="2665" w:type="dxa"/>
            <w:hideMark/>
          </w:tcPr>
          <w:p w14:paraId="1AC027D3"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Equipo Padrino Nacional.</w:t>
            </w:r>
          </w:p>
        </w:tc>
        <w:tc>
          <w:tcPr>
            <w:tcW w:w="2716" w:type="dxa"/>
            <w:hideMark/>
          </w:tcPr>
          <w:p w14:paraId="58C480A6" w14:textId="77777777" w:rsidR="00C71C16" w:rsidRPr="00C71C16" w:rsidRDefault="00C71C16" w:rsidP="00C71C16">
            <w:pPr>
              <w:cnfStyle w:val="000000100000" w:firstRow="0" w:lastRow="0" w:firstColumn="0" w:lastColumn="0" w:oddVBand="0" w:evenVBand="0" w:oddHBand="1"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Calibri"/>
                <w:color w:val="000000"/>
                <w:kern w:val="0"/>
                <w:sz w:val="20"/>
                <w:szCs w:val="20"/>
                <w:lang w:eastAsia="es-CO"/>
                <w14:ligatures w14:val="none"/>
              </w:rPr>
              <w:t>Centro Nacional de Hotelería, Turismo y Alimentos – CNHTA.</w:t>
            </w:r>
          </w:p>
        </w:tc>
      </w:tr>
      <w:tr w:rsidR="00C71C16" w:rsidRPr="00C71C16" w14:paraId="63A257BA" w14:textId="77777777" w:rsidTr="00CF7567">
        <w:trPr>
          <w:trHeight w:val="640"/>
        </w:trPr>
        <w:tc>
          <w:tcPr>
            <w:cnfStyle w:val="001000000000" w:firstRow="0" w:lastRow="0" w:firstColumn="1" w:lastColumn="0" w:oddVBand="0" w:evenVBand="0" w:oddHBand="0" w:evenHBand="0" w:firstRowFirstColumn="0" w:firstRowLastColumn="0" w:lastRowFirstColumn="0" w:lastRowLastColumn="0"/>
            <w:tcW w:w="1379" w:type="dxa"/>
            <w:vMerge/>
            <w:hideMark/>
          </w:tcPr>
          <w:p w14:paraId="580899A5" w14:textId="77777777" w:rsidR="00C71C16" w:rsidRPr="00C71C16" w:rsidRDefault="00C71C16" w:rsidP="00C71C16">
            <w:pPr>
              <w:rPr>
                <w:rFonts w:ascii="Work Sans" w:eastAsia="Times New Roman" w:hAnsi="Work Sans" w:cs="Times New Roman"/>
                <w:color w:val="000000"/>
                <w:kern w:val="0"/>
                <w:sz w:val="20"/>
                <w:szCs w:val="20"/>
                <w:lang w:eastAsia="es-CO"/>
                <w14:ligatures w14:val="none"/>
              </w:rPr>
            </w:pPr>
          </w:p>
        </w:tc>
        <w:tc>
          <w:tcPr>
            <w:tcW w:w="2307" w:type="dxa"/>
            <w:hideMark/>
          </w:tcPr>
          <w:p w14:paraId="5CFB2EC6" w14:textId="77777777" w:rsidR="00C71C16" w:rsidRPr="00C71C16" w:rsidRDefault="00C71C16" w:rsidP="00C71C16">
            <w:pPr>
              <w:jc w:val="cente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Equipo Padrino Nacional.</w:t>
            </w:r>
          </w:p>
        </w:tc>
        <w:tc>
          <w:tcPr>
            <w:tcW w:w="2665" w:type="dxa"/>
            <w:hideMark/>
          </w:tcPr>
          <w:p w14:paraId="2B3E47FC"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Equipo Técnico Nacional del Proyecto.</w:t>
            </w:r>
          </w:p>
        </w:tc>
        <w:tc>
          <w:tcPr>
            <w:tcW w:w="2716" w:type="dxa"/>
            <w:hideMark/>
          </w:tcPr>
          <w:p w14:paraId="0F5C5129" w14:textId="77777777" w:rsidR="00C71C16" w:rsidRPr="00C71C16" w:rsidRDefault="00C71C16" w:rsidP="00C71C16">
            <w:pPr>
              <w:cnfStyle w:val="000000000000" w:firstRow="0" w:lastRow="0" w:firstColumn="0" w:lastColumn="0" w:oddVBand="0" w:evenVBand="0" w:oddHBand="0" w:evenHBand="0" w:firstRowFirstColumn="0" w:firstRowLastColumn="0" w:lastRowFirstColumn="0" w:lastRowLastColumn="0"/>
              <w:rPr>
                <w:rFonts w:ascii="Work Sans" w:eastAsia="Times New Roman" w:hAnsi="Work Sans" w:cs="Times New Roman"/>
                <w:color w:val="000000"/>
                <w:kern w:val="0"/>
                <w:sz w:val="20"/>
                <w:szCs w:val="20"/>
                <w:lang w:eastAsia="es-CO"/>
                <w14:ligatures w14:val="none"/>
              </w:rPr>
            </w:pPr>
            <w:r w:rsidRPr="00C71C16">
              <w:rPr>
                <w:rFonts w:ascii="Work Sans" w:eastAsia="Times New Roman" w:hAnsi="Work Sans" w:cs="Times New Roman"/>
                <w:color w:val="000000"/>
                <w:kern w:val="0"/>
                <w:sz w:val="20"/>
                <w:szCs w:val="20"/>
                <w:lang w:eastAsia="es-CO"/>
                <w14:ligatures w14:val="none"/>
              </w:rPr>
              <w:t>Equipo Padrino Nacional.</w:t>
            </w:r>
          </w:p>
        </w:tc>
      </w:tr>
    </w:tbl>
    <w:p w14:paraId="21A7C666" w14:textId="77777777" w:rsidR="00C71C16" w:rsidRPr="003F4780" w:rsidRDefault="00C71C16" w:rsidP="00BA59D3">
      <w:pPr>
        <w:spacing w:after="0" w:line="240" w:lineRule="auto"/>
        <w:jc w:val="both"/>
        <w:rPr>
          <w:rFonts w:ascii="Work Sans" w:hAnsi="Work Sans" w:cs="Calibri"/>
          <w:sz w:val="24"/>
          <w:szCs w:val="24"/>
        </w:rPr>
      </w:pPr>
    </w:p>
    <w:p w14:paraId="2B482FB0" w14:textId="045C8C6F" w:rsidR="00035428" w:rsidRDefault="00035428" w:rsidP="00BA59D3">
      <w:pPr>
        <w:pStyle w:val="Ttulo1"/>
        <w:numPr>
          <w:ilvl w:val="2"/>
          <w:numId w:val="4"/>
        </w:numPr>
        <w:spacing w:before="0" w:after="0" w:line="240" w:lineRule="auto"/>
        <w:jc w:val="both"/>
        <w:rPr>
          <w:rFonts w:ascii="Work Sans" w:hAnsi="Work Sans" w:cs="Calibri"/>
          <w:b/>
          <w:bCs/>
          <w:color w:val="auto"/>
          <w:sz w:val="24"/>
          <w:szCs w:val="24"/>
        </w:rPr>
      </w:pPr>
      <w:bookmarkStart w:id="77" w:name="_Toc229148387"/>
      <w:r w:rsidRPr="003F4780">
        <w:rPr>
          <w:rFonts w:ascii="Work Sans" w:hAnsi="Work Sans" w:cs="Calibri"/>
          <w:b/>
          <w:bCs/>
          <w:color w:val="auto"/>
          <w:sz w:val="24"/>
          <w:szCs w:val="24"/>
        </w:rPr>
        <w:t>Alcance estratégico de la implementación operativa</w:t>
      </w:r>
      <w:bookmarkEnd w:id="77"/>
    </w:p>
    <w:p w14:paraId="67D57564" w14:textId="77777777" w:rsidR="00C71C16" w:rsidRPr="00C71C16" w:rsidRDefault="00C71C16" w:rsidP="00C71C16"/>
    <w:p w14:paraId="0B5A3D92" w14:textId="77777777" w:rsidR="00035428" w:rsidRPr="003F4780" w:rsidRDefault="00035428" w:rsidP="00C71C16">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operativa del Plan Padrino Nacional 2026 permite desarrollar un modelo organizado y progresivo de acompañamiento técnico con cobertura nacional, facilitando la articulación entre centros de formación, equipos técnicos y unidades productivas beneficiarias.</w:t>
      </w:r>
    </w:p>
    <w:p w14:paraId="1FF8BA38" w14:textId="77777777" w:rsidR="00035428" w:rsidRPr="003F4780" w:rsidRDefault="00035428"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el cronograma nacional fortalece la capacidad de seguimiento institucional, optimiza la ejecución de recursos y garantiza la adecuada planificación de las actividades de transferencia tecnológica, monitoreo y fortalecimiento territorial desarrolladas en el marco del Proyecto Nacional Masa Madre.</w:t>
      </w:r>
    </w:p>
    <w:p w14:paraId="497DE792" w14:textId="7579CBF2" w:rsidR="00035428" w:rsidRPr="003F4780" w:rsidRDefault="00035428" w:rsidP="00C71C16">
      <w:pPr>
        <w:spacing w:after="0" w:line="240" w:lineRule="auto"/>
        <w:jc w:val="center"/>
        <w:rPr>
          <w:rFonts w:ascii="Work Sans" w:hAnsi="Work Sans" w:cs="Calibri"/>
          <w:b/>
          <w:bCs/>
          <w:sz w:val="24"/>
          <w:szCs w:val="24"/>
        </w:rPr>
      </w:pPr>
      <w:r w:rsidRPr="003F4780">
        <w:rPr>
          <w:rFonts w:ascii="Work Sans" w:hAnsi="Work Sans" w:cs="Calibri"/>
          <w:noProof/>
          <w:sz w:val="24"/>
          <w:szCs w:val="24"/>
        </w:rPr>
        <w:drawing>
          <wp:inline distT="0" distB="0" distL="0" distR="0" wp14:anchorId="5C91FE52" wp14:editId="6E9C5A50">
            <wp:extent cx="4301655" cy="3226241"/>
            <wp:effectExtent l="0" t="0" r="381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36"/>
                    <a:stretch>
                      <a:fillRect/>
                    </a:stretch>
                  </pic:blipFill>
                  <pic:spPr>
                    <a:xfrm>
                      <a:off x="0" y="0"/>
                      <a:ext cx="4308555" cy="3231416"/>
                    </a:xfrm>
                    <a:prstGeom prst="rect">
                      <a:avLst/>
                    </a:prstGeom>
                  </pic:spPr>
                </pic:pic>
              </a:graphicData>
            </a:graphic>
          </wp:inline>
        </w:drawing>
      </w:r>
    </w:p>
    <w:p w14:paraId="240CC851" w14:textId="7D73407D" w:rsidR="00035428" w:rsidRPr="00C71C16" w:rsidRDefault="00035428" w:rsidP="00C71C16">
      <w:pPr>
        <w:spacing w:after="0" w:line="240" w:lineRule="auto"/>
        <w:jc w:val="center"/>
        <w:rPr>
          <w:rFonts w:ascii="Work Sans" w:hAnsi="Work Sans" w:cs="Calibri"/>
          <w:i/>
          <w:iCs/>
          <w:sz w:val="20"/>
          <w:szCs w:val="20"/>
        </w:rPr>
      </w:pPr>
      <w:r w:rsidRPr="00C71C16">
        <w:rPr>
          <w:rFonts w:ascii="Work Sans" w:hAnsi="Work Sans" w:cs="Calibri"/>
          <w:i/>
          <w:iCs/>
          <w:sz w:val="20"/>
          <w:szCs w:val="20"/>
        </w:rPr>
        <w:t>Gráfico 9 – Línea del tiempo del Plan Padrino</w:t>
      </w:r>
    </w:p>
    <w:p w14:paraId="2D151221" w14:textId="77777777" w:rsidR="00035428" w:rsidRPr="003F4780" w:rsidRDefault="00035428" w:rsidP="00BA59D3">
      <w:pPr>
        <w:spacing w:after="0" w:line="240" w:lineRule="auto"/>
        <w:jc w:val="both"/>
        <w:rPr>
          <w:rFonts w:ascii="Work Sans" w:hAnsi="Work Sans" w:cs="Calibri"/>
          <w:sz w:val="24"/>
          <w:szCs w:val="24"/>
        </w:rPr>
      </w:pPr>
    </w:p>
    <w:p w14:paraId="2DEABDD8" w14:textId="2BE8C9F4" w:rsidR="007660E1" w:rsidRPr="003F4780" w:rsidRDefault="007660E1" w:rsidP="00BA59D3">
      <w:pPr>
        <w:pStyle w:val="Ttulo1"/>
        <w:numPr>
          <w:ilvl w:val="0"/>
          <w:numId w:val="4"/>
        </w:numPr>
        <w:spacing w:before="0" w:after="0" w:line="240" w:lineRule="auto"/>
        <w:jc w:val="both"/>
        <w:rPr>
          <w:rFonts w:ascii="Work Sans" w:hAnsi="Work Sans" w:cs="Calibri"/>
          <w:b/>
          <w:bCs/>
          <w:color w:val="auto"/>
          <w:sz w:val="24"/>
          <w:szCs w:val="24"/>
        </w:rPr>
      </w:pPr>
      <w:bookmarkStart w:id="78" w:name="_Toc229148388"/>
      <w:r w:rsidRPr="003F4780">
        <w:rPr>
          <w:rFonts w:ascii="Work Sans" w:hAnsi="Work Sans" w:cs="Calibri"/>
          <w:b/>
          <w:bCs/>
          <w:color w:val="auto"/>
          <w:sz w:val="24"/>
          <w:szCs w:val="24"/>
        </w:rPr>
        <w:t>CRONOGRAMA NACIONAL DE VISITAS COMO HERRAMIENTA OPERATIVA ESTRATÉGICA</w:t>
      </w:r>
      <w:bookmarkEnd w:id="78"/>
    </w:p>
    <w:p w14:paraId="2181D2B3" w14:textId="77777777" w:rsidR="007660E1" w:rsidRPr="003F4780" w:rsidRDefault="007660E1" w:rsidP="00BA59D3">
      <w:pPr>
        <w:spacing w:after="0" w:line="240" w:lineRule="auto"/>
        <w:jc w:val="both"/>
        <w:rPr>
          <w:rFonts w:ascii="Work Sans" w:hAnsi="Work Sans" w:cs="Calibri"/>
          <w:sz w:val="24"/>
          <w:szCs w:val="24"/>
        </w:rPr>
      </w:pPr>
    </w:p>
    <w:p w14:paraId="0C7CDE98" w14:textId="77777777" w:rsidR="007660E1" w:rsidRPr="003F4780" w:rsidRDefault="007660E1" w:rsidP="00C71C16">
      <w:pPr>
        <w:spacing w:after="0" w:line="240" w:lineRule="auto"/>
        <w:ind w:firstLine="360"/>
        <w:jc w:val="both"/>
        <w:rPr>
          <w:rFonts w:ascii="Work Sans" w:hAnsi="Work Sans" w:cs="Calibri"/>
          <w:sz w:val="24"/>
          <w:szCs w:val="24"/>
        </w:rPr>
      </w:pPr>
      <w:r w:rsidRPr="003F4780">
        <w:rPr>
          <w:rFonts w:ascii="Work Sans" w:hAnsi="Work Sans" w:cs="Calibri"/>
          <w:sz w:val="24"/>
          <w:szCs w:val="24"/>
        </w:rPr>
        <w:t>El cronograma nacional de visitas constituye la herramienta operativa mediante la cual se organiza y articula la ejecución territorial del Plan Padrino Nacional 2026, definiendo la programación de actividades de acompañamiento técnico, la priorización de centros de formación y la participación de los diferentes equipos vinculados al proyecto.</w:t>
      </w:r>
    </w:p>
    <w:p w14:paraId="5AB8429A" w14:textId="77777777" w:rsidR="007660E1" w:rsidRPr="003F4780" w:rsidRDefault="007660E1" w:rsidP="00C71C16">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Este cronograma permite estructurar de manera progresiva y coordinada las intervenciones técnicas en territorio, garantizando cobertura nacional, trazabilidad operativa y articulación entre los componentes técnico, </w:t>
      </w:r>
      <w:r w:rsidRPr="003F4780">
        <w:rPr>
          <w:rFonts w:ascii="Work Sans" w:hAnsi="Work Sans" w:cs="Calibri"/>
          <w:sz w:val="24"/>
          <w:szCs w:val="24"/>
        </w:rPr>
        <w:lastRenderedPageBreak/>
        <w:t>investigativo, administrativo y de monitoreo del Proyecto Nacional Masa Madre.</w:t>
      </w:r>
    </w:p>
    <w:p w14:paraId="6D8F181D" w14:textId="177780C3" w:rsidR="00C65665" w:rsidRDefault="00C71C16" w:rsidP="00C71C16">
      <w:pPr>
        <w:spacing w:after="0" w:line="240" w:lineRule="auto"/>
        <w:jc w:val="center"/>
        <w:rPr>
          <w:rFonts w:ascii="Work Sans" w:hAnsi="Work Sans" w:cs="Calibri"/>
          <w:b/>
          <w:bCs/>
          <w:sz w:val="24"/>
          <w:szCs w:val="24"/>
        </w:rPr>
      </w:pPr>
      <w:r w:rsidRPr="00C71C16">
        <w:rPr>
          <w:rFonts w:ascii="Work Sans" w:hAnsi="Work Sans" w:cs="Calibri"/>
          <w:b/>
          <w:bCs/>
          <w:sz w:val="24"/>
          <w:szCs w:val="24"/>
        </w:rPr>
        <w:t>Estructura del Cronograma Nacional de Visitas</w:t>
      </w:r>
      <w:r w:rsidR="00A0527B">
        <w:rPr>
          <w:rFonts w:ascii="Work Sans" w:hAnsi="Work Sans" w:cs="Calibri"/>
          <w:b/>
          <w:bCs/>
          <w:sz w:val="24"/>
          <w:szCs w:val="24"/>
        </w:rPr>
        <w:br/>
      </w:r>
    </w:p>
    <w:p w14:paraId="186907F6" w14:textId="646379FE" w:rsidR="00C71C16" w:rsidRPr="00C71C16" w:rsidRDefault="00C71C16" w:rsidP="00C71C16">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574BE029" wp14:editId="64D57333">
            <wp:extent cx="5971430" cy="1359535"/>
            <wp:effectExtent l="0" t="0" r="0" b="12065"/>
            <wp:docPr id="1430230683" name="Diagrama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50DC9862" w14:textId="77777777" w:rsidR="007660E1" w:rsidRPr="00C71C16" w:rsidRDefault="007660E1" w:rsidP="00BA59D3">
      <w:pPr>
        <w:spacing w:after="0" w:line="240" w:lineRule="auto"/>
        <w:jc w:val="both"/>
        <w:rPr>
          <w:rFonts w:ascii="Work Sans" w:hAnsi="Work Sans" w:cs="Calibri"/>
          <w:i/>
          <w:iCs/>
          <w:sz w:val="20"/>
          <w:szCs w:val="20"/>
        </w:rPr>
      </w:pPr>
      <w:r w:rsidRPr="00C71C16">
        <w:rPr>
          <w:rFonts w:ascii="Work Sans" w:hAnsi="Work Sans" w:cs="Calibri"/>
          <w:i/>
          <w:iCs/>
          <w:sz w:val="20"/>
          <w:szCs w:val="20"/>
        </w:rPr>
        <w:t>Gráfico 10 – Estructura del Cronograma Nacional de Visitas</w:t>
      </w:r>
    </w:p>
    <w:p w14:paraId="39CEDAD8" w14:textId="77777777" w:rsidR="007660E1" w:rsidRPr="003F4780" w:rsidRDefault="007660E1" w:rsidP="00BA59D3">
      <w:pPr>
        <w:spacing w:after="0" w:line="240" w:lineRule="auto"/>
        <w:jc w:val="both"/>
        <w:rPr>
          <w:rFonts w:ascii="Work Sans" w:hAnsi="Work Sans" w:cs="Calibri"/>
          <w:sz w:val="24"/>
          <w:szCs w:val="24"/>
        </w:rPr>
      </w:pPr>
    </w:p>
    <w:p w14:paraId="4FAE51E1" w14:textId="77777777" w:rsidR="007660E1" w:rsidRPr="003F4780" w:rsidRDefault="007660E1"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se desarrollará durante el periodo comprendido entre febrero y octubre de 2026 e integrará la programación nacional de visitas técnicas, actividades de seguimiento y procesos de acompañamiento territorial desarrollados por el Plan Padrino.</w:t>
      </w:r>
    </w:p>
    <w:p w14:paraId="6D881487" w14:textId="77777777" w:rsidR="007660E1" w:rsidRPr="003F4780" w:rsidRDefault="007660E1" w:rsidP="00BA59D3">
      <w:pPr>
        <w:spacing w:after="0" w:line="240" w:lineRule="auto"/>
        <w:jc w:val="both"/>
        <w:rPr>
          <w:rFonts w:ascii="Work Sans" w:hAnsi="Work Sans" w:cs="Calibri"/>
          <w:sz w:val="24"/>
          <w:szCs w:val="24"/>
        </w:rPr>
      </w:pPr>
    </w:p>
    <w:p w14:paraId="18887F8C" w14:textId="77777777" w:rsidR="007660E1" w:rsidRPr="003F4780" w:rsidRDefault="007660E1" w:rsidP="00BA59D3">
      <w:pPr>
        <w:spacing w:after="0" w:line="240" w:lineRule="auto"/>
        <w:jc w:val="both"/>
        <w:rPr>
          <w:rFonts w:ascii="Work Sans" w:hAnsi="Work Sans" w:cs="Calibri"/>
          <w:sz w:val="24"/>
          <w:szCs w:val="24"/>
        </w:rPr>
      </w:pPr>
      <w:r w:rsidRPr="003F4780">
        <w:rPr>
          <w:rFonts w:ascii="Work Sans" w:hAnsi="Work Sans" w:cs="Calibri"/>
          <w:sz w:val="24"/>
          <w:szCs w:val="24"/>
        </w:rPr>
        <w:t>De manera general, contempla:</w:t>
      </w:r>
    </w:p>
    <w:p w14:paraId="430F7FC6" w14:textId="18656D88" w:rsidR="007660E1" w:rsidRPr="00A0527B" w:rsidRDefault="007660E1" w:rsidP="00A0527B">
      <w:pPr>
        <w:pStyle w:val="Prrafodelista"/>
        <w:numPr>
          <w:ilvl w:val="0"/>
          <w:numId w:val="47"/>
        </w:numPr>
        <w:spacing w:after="0" w:line="240" w:lineRule="auto"/>
        <w:jc w:val="both"/>
        <w:rPr>
          <w:rFonts w:ascii="Work Sans" w:hAnsi="Work Sans" w:cs="Calibri"/>
          <w:sz w:val="24"/>
          <w:szCs w:val="24"/>
        </w:rPr>
      </w:pPr>
      <w:r w:rsidRPr="00A0527B">
        <w:rPr>
          <w:rFonts w:ascii="Work Sans" w:hAnsi="Work Sans" w:cs="Calibri"/>
          <w:sz w:val="24"/>
          <w:szCs w:val="24"/>
        </w:rPr>
        <w:t>Programación mensual de visitas técnicas presenciales del equipo nacional.</w:t>
      </w:r>
    </w:p>
    <w:p w14:paraId="44A59A88" w14:textId="28C7F3FA" w:rsidR="007660E1" w:rsidRPr="00A0527B" w:rsidRDefault="007660E1" w:rsidP="00A0527B">
      <w:pPr>
        <w:pStyle w:val="Prrafodelista"/>
        <w:numPr>
          <w:ilvl w:val="0"/>
          <w:numId w:val="47"/>
        </w:numPr>
        <w:spacing w:after="0" w:line="240" w:lineRule="auto"/>
        <w:jc w:val="both"/>
        <w:rPr>
          <w:rFonts w:ascii="Work Sans" w:hAnsi="Work Sans" w:cs="Calibri"/>
          <w:sz w:val="24"/>
          <w:szCs w:val="24"/>
        </w:rPr>
      </w:pPr>
      <w:r w:rsidRPr="00A0527B">
        <w:rPr>
          <w:rFonts w:ascii="Work Sans" w:hAnsi="Work Sans" w:cs="Calibri"/>
          <w:sz w:val="24"/>
          <w:szCs w:val="24"/>
        </w:rPr>
        <w:t>Programación de salidas del componente investigativo.</w:t>
      </w:r>
    </w:p>
    <w:p w14:paraId="202637D0" w14:textId="247137F8" w:rsidR="007660E1" w:rsidRPr="00A0527B" w:rsidRDefault="007660E1" w:rsidP="00A0527B">
      <w:pPr>
        <w:pStyle w:val="Prrafodelista"/>
        <w:numPr>
          <w:ilvl w:val="0"/>
          <w:numId w:val="47"/>
        </w:numPr>
        <w:spacing w:after="0" w:line="240" w:lineRule="auto"/>
        <w:jc w:val="both"/>
        <w:rPr>
          <w:rFonts w:ascii="Work Sans" w:hAnsi="Work Sans" w:cs="Calibri"/>
          <w:sz w:val="24"/>
          <w:szCs w:val="24"/>
        </w:rPr>
      </w:pPr>
      <w:r w:rsidRPr="00A0527B">
        <w:rPr>
          <w:rFonts w:ascii="Work Sans" w:hAnsi="Work Sans" w:cs="Calibri"/>
          <w:sz w:val="24"/>
          <w:szCs w:val="24"/>
        </w:rPr>
        <w:t>Seguimiento administrativo y monitoreo mediante mecanismos virtuales.</w:t>
      </w:r>
    </w:p>
    <w:p w14:paraId="7537E952" w14:textId="35E7CEEB" w:rsidR="007660E1" w:rsidRPr="00A0527B" w:rsidRDefault="007660E1" w:rsidP="00A0527B">
      <w:pPr>
        <w:pStyle w:val="Prrafodelista"/>
        <w:numPr>
          <w:ilvl w:val="0"/>
          <w:numId w:val="47"/>
        </w:numPr>
        <w:spacing w:after="0" w:line="240" w:lineRule="auto"/>
        <w:jc w:val="both"/>
        <w:rPr>
          <w:rFonts w:ascii="Work Sans" w:hAnsi="Work Sans" w:cs="Calibri"/>
          <w:sz w:val="24"/>
          <w:szCs w:val="24"/>
        </w:rPr>
      </w:pPr>
      <w:r w:rsidRPr="00A0527B">
        <w:rPr>
          <w:rFonts w:ascii="Work Sans" w:hAnsi="Work Sans" w:cs="Calibri"/>
          <w:sz w:val="24"/>
          <w:szCs w:val="24"/>
        </w:rPr>
        <w:t>Articulación de actividades presenciales y remotas según las necesidades del territorio.</w:t>
      </w:r>
    </w:p>
    <w:p w14:paraId="7CFEE8EB" w14:textId="06E17F8C" w:rsidR="007660E1" w:rsidRPr="00A0527B" w:rsidRDefault="007660E1" w:rsidP="00A0527B">
      <w:pPr>
        <w:pStyle w:val="Prrafodelista"/>
        <w:numPr>
          <w:ilvl w:val="0"/>
          <w:numId w:val="47"/>
        </w:numPr>
        <w:spacing w:after="0" w:line="240" w:lineRule="auto"/>
        <w:jc w:val="both"/>
        <w:rPr>
          <w:rFonts w:ascii="Work Sans" w:hAnsi="Work Sans" w:cs="Calibri"/>
          <w:sz w:val="24"/>
          <w:szCs w:val="24"/>
        </w:rPr>
      </w:pPr>
      <w:r w:rsidRPr="00A0527B">
        <w:rPr>
          <w:rFonts w:ascii="Work Sans" w:hAnsi="Work Sans" w:cs="Calibri"/>
          <w:sz w:val="24"/>
          <w:szCs w:val="24"/>
        </w:rPr>
        <w:t>Coordinación operativa entre centros de formación y equipos nacionales.</w:t>
      </w:r>
    </w:p>
    <w:p w14:paraId="5A3A8292" w14:textId="77777777" w:rsidR="007660E1" w:rsidRPr="003F4780" w:rsidRDefault="007660E1" w:rsidP="00BA59D3">
      <w:pPr>
        <w:spacing w:after="0" w:line="240" w:lineRule="auto"/>
        <w:jc w:val="both"/>
        <w:rPr>
          <w:rFonts w:ascii="Work Sans" w:hAnsi="Work Sans" w:cs="Calibri"/>
          <w:sz w:val="24"/>
          <w:szCs w:val="24"/>
        </w:rPr>
      </w:pPr>
    </w:p>
    <w:p w14:paraId="11AFF6FB" w14:textId="411E5E14" w:rsidR="007660E1" w:rsidRPr="003F4780" w:rsidRDefault="007660E1" w:rsidP="00BA59D3">
      <w:pPr>
        <w:pStyle w:val="Ttulo1"/>
        <w:numPr>
          <w:ilvl w:val="1"/>
          <w:numId w:val="4"/>
        </w:numPr>
        <w:spacing w:before="0" w:after="0" w:line="240" w:lineRule="auto"/>
        <w:jc w:val="both"/>
        <w:rPr>
          <w:rFonts w:ascii="Work Sans" w:hAnsi="Work Sans" w:cs="Calibri"/>
          <w:b/>
          <w:bCs/>
          <w:color w:val="auto"/>
          <w:sz w:val="24"/>
          <w:szCs w:val="24"/>
        </w:rPr>
      </w:pPr>
      <w:bookmarkStart w:id="79" w:name="_Toc229148389"/>
      <w:r w:rsidRPr="003F4780">
        <w:rPr>
          <w:rFonts w:ascii="Work Sans" w:hAnsi="Work Sans" w:cs="Calibri"/>
          <w:b/>
          <w:bCs/>
          <w:color w:val="auto"/>
          <w:sz w:val="24"/>
          <w:szCs w:val="24"/>
        </w:rPr>
        <w:t>Alcance y duración de las visitas</w:t>
      </w:r>
      <w:bookmarkEnd w:id="79"/>
    </w:p>
    <w:p w14:paraId="26A2A9CA" w14:textId="77777777" w:rsidR="007660E1" w:rsidRPr="003F4780" w:rsidRDefault="007660E1" w:rsidP="00BA59D3">
      <w:pPr>
        <w:spacing w:after="0" w:line="240" w:lineRule="auto"/>
        <w:jc w:val="both"/>
        <w:rPr>
          <w:rFonts w:ascii="Work Sans" w:hAnsi="Work Sans" w:cs="Calibri"/>
          <w:sz w:val="24"/>
          <w:szCs w:val="24"/>
        </w:rPr>
      </w:pPr>
    </w:p>
    <w:p w14:paraId="49588379" w14:textId="77777777" w:rsidR="007660E1" w:rsidRPr="003F4780" w:rsidRDefault="007660E1"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Las visitas técnicas programadas en el marco del Plan Padrino tienen como propósito brindar acompañamiento especializado a los centros de formación, extensionistas y unidades productivas beneficiarias vinculadas al Proyecto Nacional Masa Madre.</w:t>
      </w:r>
    </w:p>
    <w:p w14:paraId="3AB94FB9" w14:textId="77777777" w:rsidR="007660E1" w:rsidRPr="003F4780" w:rsidRDefault="007660E1"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 duración de las intervenciones dependerá del nivel de complejidad técnica, alcance territorial y necesidades operativas identificadas durante el proceso de seguimiento.</w:t>
      </w:r>
    </w:p>
    <w:p w14:paraId="723436AF" w14:textId="77777777" w:rsidR="007660E1" w:rsidRPr="003F4780" w:rsidRDefault="007660E1" w:rsidP="00BA59D3">
      <w:pPr>
        <w:spacing w:after="0" w:line="240" w:lineRule="auto"/>
        <w:jc w:val="both"/>
        <w:rPr>
          <w:rFonts w:ascii="Work Sans" w:hAnsi="Work Sans" w:cs="Calibri"/>
          <w:sz w:val="24"/>
          <w:szCs w:val="24"/>
        </w:rPr>
      </w:pPr>
    </w:p>
    <w:p w14:paraId="5822C68B" w14:textId="77777777" w:rsidR="007660E1" w:rsidRPr="003F4780" w:rsidRDefault="007660E1" w:rsidP="00BA59D3">
      <w:pPr>
        <w:spacing w:after="0" w:line="240" w:lineRule="auto"/>
        <w:jc w:val="both"/>
        <w:rPr>
          <w:rFonts w:ascii="Work Sans" w:hAnsi="Work Sans" w:cs="Calibri"/>
          <w:sz w:val="24"/>
          <w:szCs w:val="24"/>
        </w:rPr>
      </w:pPr>
      <w:r w:rsidRPr="003F4780">
        <w:rPr>
          <w:rFonts w:ascii="Work Sans" w:hAnsi="Work Sans" w:cs="Calibri"/>
          <w:sz w:val="24"/>
          <w:szCs w:val="24"/>
        </w:rPr>
        <w:t>Duración estimada de las visitas</w:t>
      </w:r>
    </w:p>
    <w:p w14:paraId="0FB6A024" w14:textId="3E4B02E3"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Duración promedio entre dos (2) y cinco (5) días por territorio.</w:t>
      </w:r>
    </w:p>
    <w:p w14:paraId="6C2A45BD" w14:textId="480F45A4"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En casos específicos de verificación o seguimiento puntual, las visitas podrán desarrollarse hasta por un (1) día por centro de formación.</w:t>
      </w:r>
    </w:p>
    <w:p w14:paraId="2CC25A7F" w14:textId="77777777" w:rsidR="007660E1" w:rsidRPr="003F4780" w:rsidRDefault="007660E1" w:rsidP="00BA59D3">
      <w:pPr>
        <w:spacing w:after="0" w:line="240" w:lineRule="auto"/>
        <w:jc w:val="both"/>
        <w:rPr>
          <w:rFonts w:ascii="Work Sans" w:hAnsi="Work Sans" w:cs="Calibri"/>
          <w:sz w:val="24"/>
          <w:szCs w:val="24"/>
        </w:rPr>
      </w:pPr>
    </w:p>
    <w:p w14:paraId="37169746" w14:textId="77777777" w:rsidR="007660E1" w:rsidRPr="003F4780" w:rsidRDefault="007660E1" w:rsidP="00BA59D3">
      <w:pPr>
        <w:spacing w:after="0" w:line="240" w:lineRule="auto"/>
        <w:jc w:val="both"/>
        <w:rPr>
          <w:rFonts w:ascii="Work Sans" w:hAnsi="Work Sans" w:cs="Calibri"/>
          <w:sz w:val="24"/>
          <w:szCs w:val="24"/>
        </w:rPr>
      </w:pPr>
      <w:r w:rsidRPr="003F4780">
        <w:rPr>
          <w:rFonts w:ascii="Work Sans" w:hAnsi="Work Sans" w:cs="Calibri"/>
          <w:sz w:val="24"/>
          <w:szCs w:val="24"/>
        </w:rPr>
        <w:t>Durante las visitas se desarrollarán actividades relacionadas con:</w:t>
      </w:r>
    </w:p>
    <w:p w14:paraId="78B629CC" w14:textId="77777777" w:rsidR="007660E1" w:rsidRPr="003F4780" w:rsidRDefault="007660E1" w:rsidP="00BA59D3">
      <w:pPr>
        <w:spacing w:after="0" w:line="240" w:lineRule="auto"/>
        <w:jc w:val="both"/>
        <w:rPr>
          <w:rFonts w:ascii="Work Sans" w:hAnsi="Work Sans" w:cs="Calibri"/>
          <w:sz w:val="24"/>
          <w:szCs w:val="24"/>
        </w:rPr>
      </w:pPr>
    </w:p>
    <w:p w14:paraId="7F6E8159" w14:textId="1D25B05C"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Acompañamiento técnico especializado.</w:t>
      </w:r>
    </w:p>
    <w:p w14:paraId="4D65387B" w14:textId="1FC56FC3"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Seguimiento metodológico y operativo.</w:t>
      </w:r>
    </w:p>
    <w:p w14:paraId="3F3497FB" w14:textId="4D95F8CA"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Diagnóstico técnico de unidades productivas.</w:t>
      </w:r>
    </w:p>
    <w:p w14:paraId="5FB75518" w14:textId="6CD42381"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Levantamiento y validación de información en territorio.</w:t>
      </w:r>
    </w:p>
    <w:p w14:paraId="17485C8D" w14:textId="08812002"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Fortalecimiento de capacidades técnicas de extensionistas y panaderos.</w:t>
      </w:r>
    </w:p>
    <w:p w14:paraId="4E13571A" w14:textId="5569449C" w:rsidR="007660E1" w:rsidRPr="00A0527B" w:rsidRDefault="007660E1"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Verificación de procesos de adopción tecnológica.</w:t>
      </w:r>
    </w:p>
    <w:p w14:paraId="57015E08" w14:textId="77777777" w:rsidR="007660E1" w:rsidRPr="003F4780" w:rsidRDefault="007660E1" w:rsidP="00BA59D3">
      <w:pPr>
        <w:spacing w:after="0" w:line="240" w:lineRule="auto"/>
        <w:jc w:val="both"/>
        <w:rPr>
          <w:rFonts w:ascii="Work Sans" w:hAnsi="Work Sans" w:cs="Calibri"/>
          <w:sz w:val="24"/>
          <w:szCs w:val="24"/>
        </w:rPr>
      </w:pPr>
    </w:p>
    <w:p w14:paraId="6A812DB9" w14:textId="77777777" w:rsidR="007660E1" w:rsidRPr="003F4780" w:rsidRDefault="007660E1" w:rsidP="00BA59D3">
      <w:pPr>
        <w:spacing w:after="0" w:line="240" w:lineRule="auto"/>
        <w:jc w:val="both"/>
        <w:rPr>
          <w:rFonts w:ascii="Work Sans" w:hAnsi="Work Sans" w:cs="Calibri"/>
          <w:sz w:val="24"/>
          <w:szCs w:val="24"/>
        </w:rPr>
      </w:pPr>
      <w:r w:rsidRPr="003F4780">
        <w:rPr>
          <w:rFonts w:ascii="Work Sans" w:hAnsi="Work Sans" w:cs="Calibri"/>
          <w:sz w:val="24"/>
          <w:szCs w:val="24"/>
        </w:rPr>
        <w:t>La programación y duración de las visitas podrá ajustarse de acuerdo con las condiciones territoriales, necesidades técnicas identificadas y dinámicas operativas del proyecto.</w:t>
      </w:r>
    </w:p>
    <w:p w14:paraId="78C403B8" w14:textId="77777777" w:rsidR="007660E1" w:rsidRPr="003F4780" w:rsidRDefault="007660E1" w:rsidP="00BA59D3">
      <w:pPr>
        <w:spacing w:after="0" w:line="240" w:lineRule="auto"/>
        <w:jc w:val="both"/>
        <w:rPr>
          <w:rFonts w:ascii="Work Sans" w:hAnsi="Work Sans" w:cs="Calibri"/>
          <w:sz w:val="24"/>
          <w:szCs w:val="24"/>
        </w:rPr>
      </w:pPr>
    </w:p>
    <w:p w14:paraId="12CFB12B" w14:textId="39F8BBA8" w:rsidR="007660E1" w:rsidRPr="003F4780" w:rsidRDefault="007660E1" w:rsidP="00BA59D3">
      <w:pPr>
        <w:pStyle w:val="Ttulo1"/>
        <w:numPr>
          <w:ilvl w:val="2"/>
          <w:numId w:val="4"/>
        </w:numPr>
        <w:spacing w:before="0" w:after="0" w:line="240" w:lineRule="auto"/>
        <w:jc w:val="both"/>
        <w:rPr>
          <w:rFonts w:ascii="Work Sans" w:hAnsi="Work Sans" w:cs="Calibri"/>
          <w:b/>
          <w:bCs/>
          <w:color w:val="auto"/>
          <w:sz w:val="24"/>
          <w:szCs w:val="24"/>
        </w:rPr>
      </w:pPr>
      <w:bookmarkStart w:id="80" w:name="_Toc229148390"/>
      <w:r w:rsidRPr="003F4780">
        <w:rPr>
          <w:rFonts w:ascii="Work Sans" w:hAnsi="Work Sans" w:cs="Calibri"/>
          <w:b/>
          <w:bCs/>
          <w:color w:val="auto"/>
          <w:sz w:val="24"/>
          <w:szCs w:val="24"/>
        </w:rPr>
        <w:t>Alcance estratégico del cronograma nacional</w:t>
      </w:r>
      <w:bookmarkEnd w:id="80"/>
    </w:p>
    <w:p w14:paraId="44CC73E5" w14:textId="77777777" w:rsidR="007660E1" w:rsidRPr="003F4780" w:rsidRDefault="007660E1" w:rsidP="00BA59D3">
      <w:pPr>
        <w:spacing w:after="0" w:line="240" w:lineRule="auto"/>
        <w:jc w:val="both"/>
        <w:rPr>
          <w:rFonts w:ascii="Work Sans" w:hAnsi="Work Sans" w:cs="Calibri"/>
          <w:sz w:val="24"/>
          <w:szCs w:val="24"/>
        </w:rPr>
      </w:pPr>
    </w:p>
    <w:p w14:paraId="3ED784E1" w14:textId="49ED9A39" w:rsidR="007660E1" w:rsidRPr="003F4780" w:rsidRDefault="007660E1"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permite organizar de manera eficiente la operación territorial del Plan Padrino, facilitando la articulación de equipos, la optimización de recursos y la adecuada distribución de las actividades de acompañamiento técnico en el país.</w:t>
      </w:r>
    </w:p>
    <w:p w14:paraId="3FF58DBF" w14:textId="6D118307" w:rsidR="007660E1" w:rsidRPr="003F4780" w:rsidRDefault="007660E1"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constituye una herramienta estratégica para fortalecer la capacidad de seguimiento institucional, garantizar cobertura nacional y asegurar la correcta implementación metodológica del Proyecto Nacional Masa Madre en los diferentes territorios de intervención.</w:t>
      </w:r>
    </w:p>
    <w:p w14:paraId="4B2E8EB6" w14:textId="77777777" w:rsidR="00BA4FB5" w:rsidRPr="003F4780" w:rsidRDefault="00BA4FB5" w:rsidP="00BA59D3">
      <w:pPr>
        <w:spacing w:after="0" w:line="240" w:lineRule="auto"/>
        <w:jc w:val="both"/>
        <w:rPr>
          <w:rFonts w:ascii="Work Sans" w:hAnsi="Work Sans" w:cs="Calibri"/>
          <w:sz w:val="24"/>
          <w:szCs w:val="24"/>
        </w:rPr>
      </w:pPr>
    </w:p>
    <w:p w14:paraId="350066E3" w14:textId="5E5AFB00" w:rsidR="00BA4FB5" w:rsidRPr="003F4780" w:rsidRDefault="00BA4FB5" w:rsidP="00BA59D3">
      <w:pPr>
        <w:pStyle w:val="Ttulo1"/>
        <w:numPr>
          <w:ilvl w:val="1"/>
          <w:numId w:val="4"/>
        </w:numPr>
        <w:spacing w:before="0" w:after="0" w:line="240" w:lineRule="auto"/>
        <w:jc w:val="both"/>
        <w:rPr>
          <w:rFonts w:ascii="Work Sans" w:hAnsi="Work Sans" w:cs="Calibri"/>
          <w:color w:val="auto"/>
          <w:sz w:val="24"/>
          <w:szCs w:val="24"/>
        </w:rPr>
      </w:pPr>
      <w:bookmarkStart w:id="81" w:name="_Toc229148391"/>
      <w:r w:rsidRPr="003F4780">
        <w:rPr>
          <w:rFonts w:ascii="Work Sans" w:hAnsi="Work Sans" w:cs="Calibri"/>
          <w:b/>
          <w:bCs/>
          <w:color w:val="auto"/>
          <w:sz w:val="24"/>
          <w:szCs w:val="24"/>
        </w:rPr>
        <w:t>Criterios técnicos de priorización territorial</w:t>
      </w:r>
      <w:bookmarkEnd w:id="81"/>
    </w:p>
    <w:p w14:paraId="6B77EE66" w14:textId="77777777" w:rsidR="00BA4FB5" w:rsidRPr="003F4780" w:rsidRDefault="00BA4FB5" w:rsidP="00BA59D3">
      <w:pPr>
        <w:spacing w:after="0" w:line="240" w:lineRule="auto"/>
        <w:jc w:val="both"/>
        <w:rPr>
          <w:rFonts w:ascii="Work Sans" w:hAnsi="Work Sans" w:cs="Calibri"/>
          <w:sz w:val="24"/>
          <w:szCs w:val="24"/>
        </w:rPr>
      </w:pPr>
    </w:p>
    <w:p w14:paraId="7301BA62"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 programación de visitas técnicas del Plan Padrino Nacional 2026 se organiza con base en criterios técnicos, operativos y territoriales que permiten priorizar las regiones donde se requiere mayor nivel de acompañamiento presencial, seguimiento metodológico y soporte especializado.</w:t>
      </w:r>
    </w:p>
    <w:p w14:paraId="68CA4E9D" w14:textId="77777777" w:rsidR="00BA4FB5"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modelo de priorización busca optimizar la distribución de recursos institucionales, fortalecer la cobertura territorial del proyecto y garantizar una atención diferencial de acuerdo con las condiciones productivas, geográficas y operativas identificadas en cada territorio.</w:t>
      </w:r>
    </w:p>
    <w:p w14:paraId="1905CC8F" w14:textId="77777777" w:rsidR="00A0527B" w:rsidRPr="003F4780" w:rsidRDefault="00A0527B" w:rsidP="00A0527B">
      <w:pPr>
        <w:spacing w:after="0" w:line="240" w:lineRule="auto"/>
        <w:ind w:firstLine="708"/>
        <w:jc w:val="both"/>
        <w:rPr>
          <w:rFonts w:ascii="Work Sans" w:hAnsi="Work Sans" w:cs="Calibri"/>
          <w:sz w:val="24"/>
          <w:szCs w:val="24"/>
        </w:rPr>
      </w:pPr>
    </w:p>
    <w:p w14:paraId="51DFA391" w14:textId="1B608CE0" w:rsidR="002746D3" w:rsidRDefault="00A0527B" w:rsidP="00A0527B">
      <w:pPr>
        <w:spacing w:after="0" w:line="240" w:lineRule="auto"/>
        <w:jc w:val="center"/>
        <w:rPr>
          <w:rFonts w:ascii="Work Sans" w:hAnsi="Work Sans" w:cs="Calibri"/>
          <w:b/>
          <w:bCs/>
          <w:sz w:val="24"/>
          <w:szCs w:val="24"/>
        </w:rPr>
      </w:pPr>
      <w:r w:rsidRPr="00A0527B">
        <w:rPr>
          <w:rFonts w:ascii="Work Sans" w:hAnsi="Work Sans" w:cs="Calibri"/>
          <w:b/>
          <w:bCs/>
          <w:sz w:val="24"/>
          <w:szCs w:val="24"/>
        </w:rPr>
        <w:t>Criterios de p</w:t>
      </w:r>
      <w:r w:rsidRPr="00A0527B">
        <w:rPr>
          <w:rFonts w:ascii="Work Sans" w:hAnsi="Work Sans" w:cs="Calibri"/>
          <w:b/>
          <w:bCs/>
          <w:sz w:val="24"/>
          <w:szCs w:val="24"/>
        </w:rPr>
        <w:t>riorización Territorial</w:t>
      </w:r>
      <w:r w:rsidRPr="00A0527B">
        <w:rPr>
          <w:rFonts w:ascii="Work Sans" w:hAnsi="Work Sans" w:cs="Calibri"/>
          <w:b/>
          <w:bCs/>
          <w:sz w:val="24"/>
          <w:szCs w:val="24"/>
        </w:rPr>
        <w:t xml:space="preserve"> – Plan padrino</w:t>
      </w:r>
    </w:p>
    <w:p w14:paraId="17266FDD" w14:textId="2970366C" w:rsidR="00A0527B" w:rsidRPr="00A0527B" w:rsidRDefault="00A0527B" w:rsidP="00A0527B">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50E49B16" wp14:editId="11F508D1">
            <wp:extent cx="5618424" cy="1383527"/>
            <wp:effectExtent l="19050" t="0" r="40005" b="0"/>
            <wp:docPr id="1592500644" name="Diagrama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37FD5CE5" w14:textId="77777777" w:rsidR="00BA4FB5" w:rsidRPr="00A0527B" w:rsidRDefault="00BA4FB5" w:rsidP="00BA59D3">
      <w:pPr>
        <w:spacing w:after="0" w:line="240" w:lineRule="auto"/>
        <w:jc w:val="both"/>
        <w:rPr>
          <w:rFonts w:ascii="Work Sans" w:hAnsi="Work Sans" w:cs="Calibri"/>
          <w:i/>
          <w:iCs/>
          <w:sz w:val="20"/>
          <w:szCs w:val="20"/>
        </w:rPr>
      </w:pPr>
      <w:r w:rsidRPr="00A0527B">
        <w:rPr>
          <w:rFonts w:ascii="Work Sans" w:hAnsi="Work Sans" w:cs="Calibri"/>
          <w:i/>
          <w:iCs/>
          <w:sz w:val="20"/>
          <w:szCs w:val="20"/>
        </w:rPr>
        <w:t>Gráfico 11 – Pirámide de Priorización Territorial</w:t>
      </w:r>
    </w:p>
    <w:p w14:paraId="0DE17F22" w14:textId="77777777" w:rsidR="00BA4FB5" w:rsidRPr="003F4780" w:rsidRDefault="00BA4FB5" w:rsidP="00BA59D3">
      <w:pPr>
        <w:spacing w:after="0" w:line="240" w:lineRule="auto"/>
        <w:jc w:val="both"/>
        <w:rPr>
          <w:rFonts w:ascii="Work Sans" w:hAnsi="Work Sans" w:cs="Calibri"/>
          <w:sz w:val="24"/>
          <w:szCs w:val="24"/>
        </w:rPr>
      </w:pPr>
    </w:p>
    <w:p w14:paraId="1ED6E8D6"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 definición de territorios priorizados contempla variables relacionadas con cobertura, complejidad operativa, condiciones ambientales y relevancia estratégica para el fortalecimiento del Proyecto Nacional Masa Madre y el Banco Nacional de Masas Madre.</w:t>
      </w:r>
    </w:p>
    <w:p w14:paraId="35AF1709" w14:textId="77777777" w:rsidR="00BA4FB5" w:rsidRPr="003F4780" w:rsidRDefault="00BA4FB5" w:rsidP="00BA59D3">
      <w:pPr>
        <w:spacing w:after="0" w:line="240" w:lineRule="auto"/>
        <w:jc w:val="both"/>
        <w:rPr>
          <w:rFonts w:ascii="Work Sans" w:hAnsi="Work Sans" w:cs="Calibri"/>
          <w:sz w:val="24"/>
          <w:szCs w:val="24"/>
        </w:rPr>
      </w:pPr>
    </w:p>
    <w:p w14:paraId="19137E14" w14:textId="1B95D279" w:rsidR="00BA4FB5" w:rsidRPr="003F4780" w:rsidRDefault="00BA4FB5" w:rsidP="00BA59D3">
      <w:pPr>
        <w:pStyle w:val="Ttulo1"/>
        <w:numPr>
          <w:ilvl w:val="2"/>
          <w:numId w:val="4"/>
        </w:numPr>
        <w:spacing w:before="0" w:after="0" w:line="240" w:lineRule="auto"/>
        <w:jc w:val="both"/>
        <w:rPr>
          <w:rFonts w:ascii="Work Sans" w:hAnsi="Work Sans" w:cs="Calibri"/>
          <w:color w:val="auto"/>
          <w:sz w:val="24"/>
          <w:szCs w:val="24"/>
        </w:rPr>
      </w:pPr>
      <w:bookmarkStart w:id="82" w:name="_Toc229148392"/>
      <w:r w:rsidRPr="003F4780">
        <w:rPr>
          <w:rFonts w:ascii="Work Sans" w:hAnsi="Work Sans" w:cs="Calibri"/>
          <w:b/>
          <w:bCs/>
          <w:color w:val="auto"/>
          <w:sz w:val="24"/>
          <w:szCs w:val="24"/>
        </w:rPr>
        <w:t>Centros con mayor meta de atención</w:t>
      </w:r>
      <w:bookmarkEnd w:id="82"/>
    </w:p>
    <w:p w14:paraId="1BD87586" w14:textId="77777777" w:rsidR="00BA4FB5" w:rsidRPr="003F4780" w:rsidRDefault="00BA4FB5" w:rsidP="00BA59D3">
      <w:pPr>
        <w:spacing w:after="0" w:line="240" w:lineRule="auto"/>
        <w:jc w:val="both"/>
        <w:rPr>
          <w:rFonts w:ascii="Work Sans" w:hAnsi="Work Sans" w:cs="Calibri"/>
          <w:sz w:val="24"/>
          <w:szCs w:val="24"/>
        </w:rPr>
      </w:pPr>
    </w:p>
    <w:p w14:paraId="5A214841"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Se priorizan Centros de Formación con mayor número de panaderías beneficiarias asignadas, debido a su relevancia en términos de cobertura, impacto territorial y volumen de ejecución del proyecto.</w:t>
      </w:r>
    </w:p>
    <w:p w14:paraId="5E848E97" w14:textId="77777777" w:rsidR="00BA4FB5" w:rsidRPr="003F4780" w:rsidRDefault="00BA4FB5" w:rsidP="00BA59D3">
      <w:pPr>
        <w:spacing w:after="0" w:line="240" w:lineRule="auto"/>
        <w:jc w:val="both"/>
        <w:rPr>
          <w:rFonts w:ascii="Work Sans" w:hAnsi="Work Sans" w:cs="Calibri"/>
          <w:sz w:val="24"/>
          <w:szCs w:val="24"/>
        </w:rPr>
      </w:pPr>
      <w:r w:rsidRPr="003F4780">
        <w:rPr>
          <w:rFonts w:ascii="Work Sans" w:hAnsi="Work Sans" w:cs="Calibri"/>
          <w:sz w:val="24"/>
          <w:szCs w:val="24"/>
        </w:rPr>
        <w:t>Este criterio permite focalizar esfuerzos técnicos y operativos en territorios con alta demanda de acompañamiento y seguimiento metodológico.</w:t>
      </w:r>
    </w:p>
    <w:p w14:paraId="1E5F26F3" w14:textId="77777777" w:rsidR="00BA4FB5" w:rsidRPr="003F4780" w:rsidRDefault="00BA4FB5" w:rsidP="00BA59D3">
      <w:pPr>
        <w:spacing w:after="0" w:line="240" w:lineRule="auto"/>
        <w:jc w:val="both"/>
        <w:rPr>
          <w:rFonts w:ascii="Work Sans" w:hAnsi="Work Sans" w:cs="Calibri"/>
          <w:sz w:val="24"/>
          <w:szCs w:val="24"/>
        </w:rPr>
      </w:pPr>
    </w:p>
    <w:p w14:paraId="436607ED" w14:textId="69A3532E" w:rsidR="00BA4FB5" w:rsidRPr="003F4780" w:rsidRDefault="00BA4FB5" w:rsidP="00BA59D3">
      <w:pPr>
        <w:pStyle w:val="Ttulo1"/>
        <w:numPr>
          <w:ilvl w:val="2"/>
          <w:numId w:val="4"/>
        </w:numPr>
        <w:spacing w:before="0" w:after="0" w:line="240" w:lineRule="auto"/>
        <w:jc w:val="both"/>
        <w:rPr>
          <w:rFonts w:ascii="Work Sans" w:hAnsi="Work Sans" w:cs="Calibri"/>
          <w:b/>
          <w:bCs/>
          <w:color w:val="auto"/>
          <w:sz w:val="24"/>
          <w:szCs w:val="24"/>
        </w:rPr>
      </w:pPr>
      <w:bookmarkStart w:id="83" w:name="_Toc229148393"/>
      <w:r w:rsidRPr="003F4780">
        <w:rPr>
          <w:rFonts w:ascii="Work Sans" w:hAnsi="Work Sans" w:cs="Calibri"/>
          <w:b/>
          <w:bCs/>
          <w:color w:val="auto"/>
          <w:sz w:val="24"/>
          <w:szCs w:val="24"/>
        </w:rPr>
        <w:t>Regiones rurales dispersas y de difícil acceso</w:t>
      </w:r>
      <w:bookmarkEnd w:id="83"/>
    </w:p>
    <w:p w14:paraId="3C4AEC29" w14:textId="77777777" w:rsidR="00BA4FB5" w:rsidRPr="003F4780" w:rsidRDefault="00BA4FB5" w:rsidP="00BA59D3">
      <w:pPr>
        <w:spacing w:after="0" w:line="240" w:lineRule="auto"/>
        <w:jc w:val="both"/>
        <w:rPr>
          <w:rFonts w:ascii="Work Sans" w:hAnsi="Work Sans" w:cs="Calibri"/>
          <w:sz w:val="24"/>
          <w:szCs w:val="24"/>
        </w:rPr>
      </w:pPr>
    </w:p>
    <w:p w14:paraId="2152AB4D"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Se priorizan territorios con limitaciones geográficas, dificultades de conectividad o condiciones de acceso que requieren acompañamiento presencial especializado para garantizar la correcta implementación de la estrategia.</w:t>
      </w:r>
    </w:p>
    <w:p w14:paraId="5540C101" w14:textId="77777777" w:rsidR="00BA4FB5"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criterio favorece el fortalecimiento de procesos de transferencia tecnológica en territorios rurales y zonas con mayores desafíos operativos.</w:t>
      </w:r>
    </w:p>
    <w:p w14:paraId="30393794" w14:textId="77777777" w:rsidR="00BA4FB5" w:rsidRPr="003F4780" w:rsidRDefault="00BA4FB5" w:rsidP="00BA59D3">
      <w:pPr>
        <w:spacing w:after="0" w:line="240" w:lineRule="auto"/>
        <w:jc w:val="both"/>
        <w:rPr>
          <w:rFonts w:ascii="Work Sans" w:hAnsi="Work Sans" w:cs="Calibri"/>
          <w:sz w:val="24"/>
          <w:szCs w:val="24"/>
        </w:rPr>
      </w:pPr>
    </w:p>
    <w:p w14:paraId="1E15F80B" w14:textId="73B3EEBC" w:rsidR="00BA4FB5" w:rsidRPr="003F4780" w:rsidRDefault="00BA4FB5" w:rsidP="00BA59D3">
      <w:pPr>
        <w:pStyle w:val="Ttulo1"/>
        <w:numPr>
          <w:ilvl w:val="2"/>
          <w:numId w:val="4"/>
        </w:numPr>
        <w:spacing w:before="0" w:after="0" w:line="240" w:lineRule="auto"/>
        <w:jc w:val="both"/>
        <w:rPr>
          <w:rFonts w:ascii="Work Sans" w:hAnsi="Work Sans" w:cs="Calibri"/>
          <w:b/>
          <w:bCs/>
          <w:color w:val="auto"/>
          <w:sz w:val="24"/>
          <w:szCs w:val="24"/>
        </w:rPr>
      </w:pPr>
      <w:bookmarkStart w:id="84" w:name="_Toc229148394"/>
      <w:r w:rsidRPr="003F4780">
        <w:rPr>
          <w:rFonts w:ascii="Work Sans" w:hAnsi="Work Sans" w:cs="Calibri"/>
          <w:b/>
          <w:bCs/>
          <w:color w:val="auto"/>
          <w:sz w:val="24"/>
          <w:szCs w:val="24"/>
        </w:rPr>
        <w:t>Condiciones ambientales del territorio</w:t>
      </w:r>
      <w:bookmarkEnd w:id="84"/>
    </w:p>
    <w:p w14:paraId="4BD97837" w14:textId="77777777" w:rsidR="00BA4FB5" w:rsidRPr="003F4780" w:rsidRDefault="00BA4FB5" w:rsidP="00BA59D3">
      <w:pPr>
        <w:spacing w:after="0" w:line="240" w:lineRule="auto"/>
        <w:jc w:val="both"/>
        <w:rPr>
          <w:rFonts w:ascii="Work Sans" w:hAnsi="Work Sans" w:cs="Calibri"/>
          <w:sz w:val="24"/>
          <w:szCs w:val="24"/>
        </w:rPr>
      </w:pPr>
    </w:p>
    <w:p w14:paraId="70E5B4FD"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 programación de visitas considera variables ambientales y climáticas que pueden influir en los procesos de fermentación natural y en la implementación técnica de la metodología del proyecto.</w:t>
      </w:r>
    </w:p>
    <w:p w14:paraId="375D340A" w14:textId="77777777" w:rsidR="00BA4FB5" w:rsidRPr="003F4780" w:rsidRDefault="00BA4FB5" w:rsidP="00BA59D3">
      <w:pPr>
        <w:spacing w:after="0" w:line="240" w:lineRule="auto"/>
        <w:jc w:val="both"/>
        <w:rPr>
          <w:rFonts w:ascii="Work Sans" w:hAnsi="Work Sans" w:cs="Calibri"/>
          <w:sz w:val="24"/>
          <w:szCs w:val="24"/>
        </w:rPr>
      </w:pPr>
    </w:p>
    <w:p w14:paraId="0DA22D4A" w14:textId="77777777" w:rsidR="00BA4FB5" w:rsidRPr="003F4780" w:rsidRDefault="00BA4FB5"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variables se incluyen:</w:t>
      </w:r>
    </w:p>
    <w:p w14:paraId="21B03891" w14:textId="77777777" w:rsidR="00BA4FB5" w:rsidRPr="003F4780" w:rsidRDefault="00BA4FB5" w:rsidP="00BA59D3">
      <w:pPr>
        <w:spacing w:after="0" w:line="240" w:lineRule="auto"/>
        <w:jc w:val="both"/>
        <w:rPr>
          <w:rFonts w:ascii="Work Sans" w:hAnsi="Work Sans" w:cs="Calibri"/>
          <w:sz w:val="24"/>
          <w:szCs w:val="24"/>
        </w:rPr>
      </w:pPr>
    </w:p>
    <w:p w14:paraId="0076CD80" w14:textId="25EF3BDA" w:rsidR="00BA4FB5" w:rsidRPr="00A0527B" w:rsidRDefault="00BA4FB5"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Temperatura.</w:t>
      </w:r>
    </w:p>
    <w:p w14:paraId="68B64B2A" w14:textId="77EF5558" w:rsidR="00BA4FB5" w:rsidRPr="00A0527B" w:rsidRDefault="00BA4FB5"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Humedad relativa.</w:t>
      </w:r>
    </w:p>
    <w:p w14:paraId="346E75C8" w14:textId="1BE7DC9C" w:rsidR="00BA4FB5" w:rsidRPr="00A0527B" w:rsidRDefault="00BA4FB5"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Altitud.</w:t>
      </w:r>
    </w:p>
    <w:p w14:paraId="0CA951B3" w14:textId="3832514A" w:rsidR="00BA4FB5" w:rsidRPr="00A0527B" w:rsidRDefault="00BA4FB5" w:rsidP="00A0527B">
      <w:pPr>
        <w:pStyle w:val="Prrafodelista"/>
        <w:numPr>
          <w:ilvl w:val="0"/>
          <w:numId w:val="50"/>
        </w:numPr>
        <w:spacing w:after="0" w:line="240" w:lineRule="auto"/>
        <w:jc w:val="both"/>
        <w:rPr>
          <w:rFonts w:ascii="Work Sans" w:hAnsi="Work Sans" w:cs="Calibri"/>
          <w:sz w:val="24"/>
          <w:szCs w:val="24"/>
        </w:rPr>
      </w:pPr>
      <w:r w:rsidRPr="00A0527B">
        <w:rPr>
          <w:rFonts w:ascii="Work Sans" w:hAnsi="Work Sans" w:cs="Calibri"/>
          <w:sz w:val="24"/>
          <w:szCs w:val="24"/>
        </w:rPr>
        <w:t>Condiciones de conservación y producción.</w:t>
      </w:r>
    </w:p>
    <w:p w14:paraId="3992F137" w14:textId="77777777" w:rsidR="00BA4FB5" w:rsidRPr="003F4780" w:rsidRDefault="00BA4FB5" w:rsidP="00BA59D3">
      <w:pPr>
        <w:spacing w:after="0" w:line="240" w:lineRule="auto"/>
        <w:jc w:val="both"/>
        <w:rPr>
          <w:rFonts w:ascii="Work Sans" w:hAnsi="Work Sans" w:cs="Calibri"/>
          <w:sz w:val="24"/>
          <w:szCs w:val="24"/>
        </w:rPr>
      </w:pPr>
      <w:r w:rsidRPr="003F4780">
        <w:rPr>
          <w:rFonts w:ascii="Work Sans" w:hAnsi="Work Sans" w:cs="Calibri"/>
          <w:sz w:val="24"/>
          <w:szCs w:val="24"/>
        </w:rPr>
        <w:t>Este criterio permite desarrollar procesos de acompañamiento ajustados a las dinámicas productivas y ambientales de cada región.</w:t>
      </w:r>
    </w:p>
    <w:p w14:paraId="553C9037" w14:textId="77777777" w:rsidR="00BA4FB5" w:rsidRPr="003F4780" w:rsidRDefault="00BA4FB5" w:rsidP="00BA59D3">
      <w:pPr>
        <w:spacing w:after="0" w:line="240" w:lineRule="auto"/>
        <w:jc w:val="both"/>
        <w:rPr>
          <w:rFonts w:ascii="Work Sans" w:hAnsi="Work Sans" w:cs="Calibri"/>
          <w:sz w:val="24"/>
          <w:szCs w:val="24"/>
        </w:rPr>
      </w:pPr>
    </w:p>
    <w:p w14:paraId="0F756187" w14:textId="4786E4C1" w:rsidR="00BA4FB5" w:rsidRPr="003F4780" w:rsidRDefault="00BA4FB5" w:rsidP="00BA59D3">
      <w:pPr>
        <w:pStyle w:val="Ttulo1"/>
        <w:numPr>
          <w:ilvl w:val="2"/>
          <w:numId w:val="4"/>
        </w:numPr>
        <w:spacing w:before="0" w:after="0" w:line="240" w:lineRule="auto"/>
        <w:jc w:val="both"/>
        <w:rPr>
          <w:rFonts w:ascii="Work Sans" w:hAnsi="Work Sans" w:cs="Calibri"/>
          <w:b/>
          <w:bCs/>
          <w:color w:val="auto"/>
          <w:sz w:val="24"/>
          <w:szCs w:val="24"/>
        </w:rPr>
      </w:pPr>
      <w:bookmarkStart w:id="85" w:name="_Toc229148395"/>
      <w:r w:rsidRPr="003F4780">
        <w:rPr>
          <w:rFonts w:ascii="Work Sans" w:hAnsi="Work Sans" w:cs="Calibri"/>
          <w:b/>
          <w:bCs/>
          <w:color w:val="auto"/>
          <w:sz w:val="24"/>
          <w:szCs w:val="24"/>
        </w:rPr>
        <w:t>Regiones con valor cultural y productivo</w:t>
      </w:r>
      <w:bookmarkEnd w:id="85"/>
    </w:p>
    <w:p w14:paraId="252B3FD4" w14:textId="77777777" w:rsidR="00BA4FB5" w:rsidRPr="003F4780" w:rsidRDefault="00BA4FB5" w:rsidP="00BA59D3">
      <w:pPr>
        <w:spacing w:after="0" w:line="240" w:lineRule="auto"/>
        <w:jc w:val="both"/>
        <w:rPr>
          <w:rFonts w:ascii="Work Sans" w:hAnsi="Work Sans" w:cs="Calibri"/>
          <w:sz w:val="24"/>
          <w:szCs w:val="24"/>
        </w:rPr>
      </w:pPr>
    </w:p>
    <w:p w14:paraId="073C5BF2"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Se priorizan territorios con tradición panadera, riqueza cultural asociada a procesos artesanales de fermentación o potencial estratégico para el fortalecimiento del Banco Nacional de Masas Madre.</w:t>
      </w:r>
    </w:p>
    <w:p w14:paraId="626CE425"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criterio busca fortalecer la preservación de saberes tradicionales, la apropiación territorial del proyecto y la identificación de masas madre con valor microbiológico, cultural y productivo.</w:t>
      </w:r>
    </w:p>
    <w:p w14:paraId="06795648" w14:textId="77777777" w:rsidR="00BA4FB5" w:rsidRPr="003F4780" w:rsidRDefault="00BA4FB5" w:rsidP="00BA59D3">
      <w:pPr>
        <w:spacing w:after="0" w:line="240" w:lineRule="auto"/>
        <w:jc w:val="both"/>
        <w:rPr>
          <w:rFonts w:ascii="Work Sans" w:hAnsi="Work Sans" w:cs="Calibri"/>
          <w:sz w:val="24"/>
          <w:szCs w:val="24"/>
        </w:rPr>
      </w:pPr>
    </w:p>
    <w:p w14:paraId="77EFBEC7" w14:textId="3211A8FD" w:rsidR="00BA4FB5" w:rsidRPr="003F4780" w:rsidRDefault="00BA4FB5" w:rsidP="00BA59D3">
      <w:pPr>
        <w:pStyle w:val="Ttulo1"/>
        <w:numPr>
          <w:ilvl w:val="2"/>
          <w:numId w:val="4"/>
        </w:numPr>
        <w:spacing w:before="0" w:after="0" w:line="240" w:lineRule="auto"/>
        <w:jc w:val="both"/>
        <w:rPr>
          <w:rFonts w:ascii="Work Sans" w:hAnsi="Work Sans" w:cs="Calibri"/>
          <w:b/>
          <w:bCs/>
          <w:color w:val="auto"/>
          <w:sz w:val="24"/>
          <w:szCs w:val="24"/>
        </w:rPr>
      </w:pPr>
      <w:bookmarkStart w:id="86" w:name="_Toc229148396"/>
      <w:r w:rsidRPr="003F4780">
        <w:rPr>
          <w:rFonts w:ascii="Work Sans" w:hAnsi="Work Sans" w:cs="Calibri"/>
          <w:b/>
          <w:bCs/>
          <w:color w:val="auto"/>
          <w:sz w:val="24"/>
          <w:szCs w:val="24"/>
        </w:rPr>
        <w:t>Alcance estratégico de la priorización territorial</w:t>
      </w:r>
      <w:bookmarkEnd w:id="86"/>
    </w:p>
    <w:p w14:paraId="4376C218" w14:textId="77777777" w:rsidR="00BA4FB5" w:rsidRPr="003F4780" w:rsidRDefault="00BA4FB5" w:rsidP="00BA59D3">
      <w:pPr>
        <w:spacing w:after="0" w:line="240" w:lineRule="auto"/>
        <w:jc w:val="both"/>
        <w:rPr>
          <w:rFonts w:ascii="Work Sans" w:hAnsi="Work Sans" w:cs="Calibri"/>
          <w:sz w:val="24"/>
          <w:szCs w:val="24"/>
        </w:rPr>
      </w:pPr>
    </w:p>
    <w:p w14:paraId="3E00D87A" w14:textId="77777777"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modelo de priorización territorial permite organizar de manera eficiente la operación nacional del Plan Padrino, garantizando una distribución estratégica de las actividades de acompañamiento técnico y fortaleciendo la capacidad de intervención en territorios con mayores necesidades operativas y metodológicas.</w:t>
      </w:r>
    </w:p>
    <w:p w14:paraId="417D9E48" w14:textId="77777777" w:rsidR="00BA4FB5" w:rsidRPr="003F4780" w:rsidRDefault="00BA4FB5" w:rsidP="00BA59D3">
      <w:pPr>
        <w:spacing w:after="0" w:line="240" w:lineRule="auto"/>
        <w:jc w:val="both"/>
        <w:rPr>
          <w:rFonts w:ascii="Work Sans" w:hAnsi="Work Sans" w:cs="Calibri"/>
          <w:sz w:val="24"/>
          <w:szCs w:val="24"/>
        </w:rPr>
      </w:pPr>
    </w:p>
    <w:p w14:paraId="4449BA9E" w14:textId="0B2E0175" w:rsidR="00BA4FB5" w:rsidRPr="003F4780" w:rsidRDefault="00BA4FB5"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este enfoque contribuye a optimizar el uso de los recursos institucionales, fortalecer la cobertura nacional del proyecto y garantizar procesos de acompañamiento coherentes con las dinámicas técnicas, ambientales y productivas de cada región del país.</w:t>
      </w:r>
    </w:p>
    <w:p w14:paraId="1CA49689" w14:textId="77777777" w:rsidR="009261AC" w:rsidRPr="003F4780" w:rsidRDefault="009261AC" w:rsidP="00BA59D3">
      <w:pPr>
        <w:spacing w:after="0" w:line="240" w:lineRule="auto"/>
        <w:jc w:val="both"/>
        <w:rPr>
          <w:rFonts w:ascii="Work Sans" w:hAnsi="Work Sans" w:cs="Calibri"/>
          <w:sz w:val="24"/>
          <w:szCs w:val="24"/>
        </w:rPr>
      </w:pPr>
    </w:p>
    <w:p w14:paraId="437ED13A" w14:textId="369CA6E7" w:rsidR="009261AC" w:rsidRPr="003F4780" w:rsidRDefault="009261AC" w:rsidP="00BA59D3">
      <w:pPr>
        <w:pStyle w:val="Ttulo1"/>
        <w:numPr>
          <w:ilvl w:val="1"/>
          <w:numId w:val="4"/>
        </w:numPr>
        <w:spacing w:before="0" w:after="0" w:line="240" w:lineRule="auto"/>
        <w:jc w:val="both"/>
        <w:rPr>
          <w:rFonts w:ascii="Work Sans" w:hAnsi="Work Sans" w:cs="Calibri"/>
          <w:b/>
          <w:bCs/>
          <w:color w:val="auto"/>
          <w:sz w:val="24"/>
          <w:szCs w:val="24"/>
        </w:rPr>
      </w:pPr>
      <w:bookmarkStart w:id="87" w:name="_Toc229148397"/>
      <w:r w:rsidRPr="003F4780">
        <w:rPr>
          <w:rFonts w:ascii="Work Sans" w:hAnsi="Work Sans" w:cs="Calibri"/>
          <w:b/>
          <w:bCs/>
          <w:color w:val="auto"/>
          <w:sz w:val="24"/>
          <w:szCs w:val="24"/>
        </w:rPr>
        <w:t>Centros y regionales priorizados</w:t>
      </w:r>
      <w:bookmarkEnd w:id="87"/>
    </w:p>
    <w:p w14:paraId="732D768F" w14:textId="77777777" w:rsidR="009261AC" w:rsidRPr="003F4780" w:rsidRDefault="009261AC" w:rsidP="00BA59D3">
      <w:pPr>
        <w:spacing w:after="0" w:line="240" w:lineRule="auto"/>
        <w:jc w:val="both"/>
        <w:rPr>
          <w:rFonts w:ascii="Work Sans" w:hAnsi="Work Sans" w:cs="Calibri"/>
          <w:sz w:val="24"/>
          <w:szCs w:val="24"/>
        </w:rPr>
      </w:pPr>
    </w:p>
    <w:p w14:paraId="322A39A5" w14:textId="77777777" w:rsidR="009261AC" w:rsidRPr="003F4780" w:rsidRDefault="009261AC"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contempla la intervención de Centros de Formación ubicados en regiones estratégicas del país, priorizadas de acuerdo con criterios técnicos, operativos, territoriales y de cobertura definidos para el Proyecto Nacional Masa Madre.</w:t>
      </w:r>
    </w:p>
    <w:p w14:paraId="18F245C9" w14:textId="77777777" w:rsidR="009261AC" w:rsidRPr="003F4780" w:rsidRDefault="009261AC" w:rsidP="00BA59D3">
      <w:pPr>
        <w:spacing w:after="0" w:line="240" w:lineRule="auto"/>
        <w:jc w:val="both"/>
        <w:rPr>
          <w:rFonts w:ascii="Work Sans" w:hAnsi="Work Sans" w:cs="Calibri"/>
          <w:sz w:val="24"/>
          <w:szCs w:val="24"/>
        </w:rPr>
      </w:pPr>
    </w:p>
    <w:p w14:paraId="216BF781" w14:textId="7777777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La focalización territorial incluye regiones con:</w:t>
      </w:r>
    </w:p>
    <w:p w14:paraId="74B05F65" w14:textId="1870A605" w:rsidR="009261AC" w:rsidRPr="00A0527B" w:rsidRDefault="00A0527B" w:rsidP="00A0527B">
      <w:pPr>
        <w:pStyle w:val="Prrafodelista"/>
        <w:numPr>
          <w:ilvl w:val="0"/>
          <w:numId w:val="53"/>
        </w:numPr>
        <w:spacing w:after="0" w:line="240" w:lineRule="auto"/>
        <w:jc w:val="both"/>
        <w:rPr>
          <w:rFonts w:ascii="Work Sans" w:hAnsi="Work Sans" w:cs="Calibri"/>
          <w:sz w:val="24"/>
          <w:szCs w:val="24"/>
        </w:rPr>
      </w:pPr>
      <w:r>
        <w:rPr>
          <w:rFonts w:ascii="Work Sans" w:hAnsi="Work Sans" w:cs="Calibri"/>
          <w:sz w:val="24"/>
          <w:szCs w:val="24"/>
        </w:rPr>
        <w:t>A</w:t>
      </w:r>
      <w:r w:rsidR="009261AC" w:rsidRPr="00A0527B">
        <w:rPr>
          <w:rFonts w:ascii="Work Sans" w:hAnsi="Work Sans" w:cs="Calibri"/>
          <w:sz w:val="24"/>
          <w:szCs w:val="24"/>
        </w:rPr>
        <w:t>lta concentración de panaderías beneficiarias,</w:t>
      </w:r>
    </w:p>
    <w:p w14:paraId="2D488B39" w14:textId="239A0595" w:rsidR="009261AC" w:rsidRPr="00A0527B" w:rsidRDefault="00A0527B" w:rsidP="00A0527B">
      <w:pPr>
        <w:pStyle w:val="Prrafodelista"/>
        <w:numPr>
          <w:ilvl w:val="0"/>
          <w:numId w:val="53"/>
        </w:numPr>
        <w:spacing w:after="0" w:line="240" w:lineRule="auto"/>
        <w:jc w:val="both"/>
        <w:rPr>
          <w:rFonts w:ascii="Work Sans" w:hAnsi="Work Sans" w:cs="Calibri"/>
          <w:sz w:val="24"/>
          <w:szCs w:val="24"/>
        </w:rPr>
      </w:pPr>
      <w:r>
        <w:rPr>
          <w:rFonts w:ascii="Work Sans" w:hAnsi="Work Sans" w:cs="Calibri"/>
          <w:sz w:val="24"/>
          <w:szCs w:val="24"/>
        </w:rPr>
        <w:t>C</w:t>
      </w:r>
      <w:r w:rsidR="009261AC" w:rsidRPr="00A0527B">
        <w:rPr>
          <w:rFonts w:ascii="Work Sans" w:hAnsi="Work Sans" w:cs="Calibri"/>
          <w:sz w:val="24"/>
          <w:szCs w:val="24"/>
        </w:rPr>
        <w:t>ondiciones geográficas de difícil acceso,</w:t>
      </w:r>
    </w:p>
    <w:p w14:paraId="5311C1FA" w14:textId="12B0F401" w:rsidR="009261AC" w:rsidRPr="00A0527B" w:rsidRDefault="00A0527B" w:rsidP="00A0527B">
      <w:pPr>
        <w:pStyle w:val="Prrafodelista"/>
        <w:numPr>
          <w:ilvl w:val="0"/>
          <w:numId w:val="53"/>
        </w:numPr>
        <w:spacing w:after="0" w:line="240" w:lineRule="auto"/>
        <w:jc w:val="both"/>
        <w:rPr>
          <w:rFonts w:ascii="Work Sans" w:hAnsi="Work Sans" w:cs="Calibri"/>
          <w:sz w:val="24"/>
          <w:szCs w:val="24"/>
        </w:rPr>
      </w:pPr>
      <w:r>
        <w:rPr>
          <w:rFonts w:ascii="Work Sans" w:hAnsi="Work Sans" w:cs="Calibri"/>
          <w:sz w:val="24"/>
          <w:szCs w:val="24"/>
        </w:rPr>
        <w:t>R</w:t>
      </w:r>
      <w:r w:rsidR="009261AC" w:rsidRPr="00A0527B">
        <w:rPr>
          <w:rFonts w:ascii="Work Sans" w:hAnsi="Work Sans" w:cs="Calibri"/>
          <w:sz w:val="24"/>
          <w:szCs w:val="24"/>
        </w:rPr>
        <w:t>elevancia cultural asociada a la panificación artesanal,</w:t>
      </w:r>
    </w:p>
    <w:p w14:paraId="6B4B7D78" w14:textId="600746CA" w:rsidR="009261AC" w:rsidRPr="00A0527B" w:rsidRDefault="00A0527B" w:rsidP="00A0527B">
      <w:pPr>
        <w:pStyle w:val="Prrafodelista"/>
        <w:numPr>
          <w:ilvl w:val="0"/>
          <w:numId w:val="53"/>
        </w:numPr>
        <w:spacing w:after="0" w:line="240" w:lineRule="auto"/>
        <w:jc w:val="both"/>
        <w:rPr>
          <w:rFonts w:ascii="Work Sans" w:hAnsi="Work Sans" w:cs="Calibri"/>
          <w:sz w:val="24"/>
          <w:szCs w:val="24"/>
        </w:rPr>
      </w:pPr>
      <w:r>
        <w:rPr>
          <w:rFonts w:ascii="Work Sans" w:hAnsi="Work Sans" w:cs="Calibri"/>
          <w:sz w:val="24"/>
          <w:szCs w:val="24"/>
        </w:rPr>
        <w:t>T</w:t>
      </w:r>
      <w:r w:rsidR="009261AC" w:rsidRPr="00A0527B">
        <w:rPr>
          <w:rFonts w:ascii="Work Sans" w:hAnsi="Work Sans" w:cs="Calibri"/>
          <w:sz w:val="24"/>
          <w:szCs w:val="24"/>
        </w:rPr>
        <w:t>erritorios estratégicos para el fortalecimiento del Banco Nacional de Masas Madre.</w:t>
      </w:r>
    </w:p>
    <w:p w14:paraId="4A1942C7" w14:textId="77777777" w:rsidR="009261AC" w:rsidRPr="003F4780" w:rsidRDefault="009261AC" w:rsidP="00BA59D3">
      <w:pPr>
        <w:spacing w:after="0" w:line="240" w:lineRule="auto"/>
        <w:jc w:val="both"/>
        <w:rPr>
          <w:rFonts w:ascii="Work Sans" w:hAnsi="Work Sans" w:cs="Calibri"/>
          <w:sz w:val="24"/>
          <w:szCs w:val="24"/>
        </w:rPr>
      </w:pPr>
    </w:p>
    <w:p w14:paraId="4623B292" w14:textId="7777777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Entre los territorios priorizados se encuentran:</w:t>
      </w:r>
    </w:p>
    <w:p w14:paraId="587FC16B" w14:textId="18B81A4A"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La Guajira – Riohacha.</w:t>
      </w:r>
    </w:p>
    <w:p w14:paraId="382C0BED" w14:textId="49A51D45"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Amazonas – Leticia.</w:t>
      </w:r>
    </w:p>
    <w:p w14:paraId="0CD245B6" w14:textId="6E9588AC"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Chocó – Quibdó.</w:t>
      </w:r>
    </w:p>
    <w:p w14:paraId="79C91CF2" w14:textId="427A0DF3"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Nariño – Pasto.</w:t>
      </w:r>
    </w:p>
    <w:p w14:paraId="33687B35" w14:textId="6BA55A24"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Cauca – Popayán.</w:t>
      </w:r>
    </w:p>
    <w:p w14:paraId="4A4B6D81" w14:textId="15512760"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Vaupés.</w:t>
      </w:r>
    </w:p>
    <w:p w14:paraId="4AB4D21E" w14:textId="4A5BF70C"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Guainía.</w:t>
      </w:r>
    </w:p>
    <w:p w14:paraId="15EDA417" w14:textId="77777777" w:rsidR="009261AC" w:rsidRPr="003F4780" w:rsidRDefault="009261AC" w:rsidP="00BA59D3">
      <w:pPr>
        <w:spacing w:after="0" w:line="240" w:lineRule="auto"/>
        <w:jc w:val="both"/>
        <w:rPr>
          <w:rFonts w:ascii="Work Sans" w:hAnsi="Work Sans" w:cs="Calibri"/>
          <w:sz w:val="24"/>
          <w:szCs w:val="24"/>
        </w:rPr>
      </w:pPr>
    </w:p>
    <w:p w14:paraId="58BCBC01" w14:textId="7777777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el cronograma incorpora regionales con alta meta de intervención y cobertura operativa, entre las cuales se incluyen:</w:t>
      </w:r>
    </w:p>
    <w:p w14:paraId="2419B4F2" w14:textId="79A2BC57"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Antioquia.</w:t>
      </w:r>
    </w:p>
    <w:p w14:paraId="093F5AA5" w14:textId="5EA2C007"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Valle del Cauca.</w:t>
      </w:r>
    </w:p>
    <w:p w14:paraId="5E851E4B" w14:textId="7544A211"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Cundinamarca.</w:t>
      </w:r>
    </w:p>
    <w:p w14:paraId="33E7FF7C" w14:textId="5BA2C409"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Bolívar.</w:t>
      </w:r>
    </w:p>
    <w:p w14:paraId="66410286" w14:textId="742FB7C9" w:rsidR="009261AC" w:rsidRPr="00A0527B" w:rsidRDefault="009261AC" w:rsidP="00A0527B">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Meta.</w:t>
      </w:r>
    </w:p>
    <w:p w14:paraId="412B090D" w14:textId="77777777" w:rsidR="00A0527B" w:rsidRDefault="009261AC" w:rsidP="009D2457">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Santander.</w:t>
      </w:r>
    </w:p>
    <w:p w14:paraId="221A6385" w14:textId="4908B52F" w:rsidR="009261AC" w:rsidRPr="00A0527B" w:rsidRDefault="009261AC" w:rsidP="009D2457">
      <w:pPr>
        <w:pStyle w:val="Prrafodelista"/>
        <w:numPr>
          <w:ilvl w:val="0"/>
          <w:numId w:val="53"/>
        </w:numPr>
        <w:spacing w:after="0" w:line="240" w:lineRule="auto"/>
        <w:jc w:val="both"/>
        <w:rPr>
          <w:rFonts w:ascii="Work Sans" w:hAnsi="Work Sans" w:cs="Calibri"/>
          <w:sz w:val="24"/>
          <w:szCs w:val="24"/>
        </w:rPr>
      </w:pPr>
      <w:r w:rsidRPr="00A0527B">
        <w:rPr>
          <w:rFonts w:ascii="Work Sans" w:hAnsi="Work Sans" w:cs="Calibri"/>
          <w:sz w:val="24"/>
          <w:szCs w:val="24"/>
        </w:rPr>
        <w:t>Norte de Santander.</w:t>
      </w:r>
    </w:p>
    <w:p w14:paraId="6968B377" w14:textId="77777777" w:rsidR="009261AC" w:rsidRPr="003F4780" w:rsidRDefault="009261AC" w:rsidP="00BA59D3">
      <w:pPr>
        <w:spacing w:after="0" w:line="240" w:lineRule="auto"/>
        <w:jc w:val="both"/>
        <w:rPr>
          <w:rFonts w:ascii="Work Sans" w:hAnsi="Work Sans" w:cs="Calibri"/>
          <w:sz w:val="24"/>
          <w:szCs w:val="24"/>
        </w:rPr>
      </w:pPr>
    </w:p>
    <w:p w14:paraId="70B9C760" w14:textId="77777777" w:rsidR="009261AC" w:rsidRPr="003F4780" w:rsidRDefault="009261AC" w:rsidP="00A0527B">
      <w:pPr>
        <w:spacing w:after="0" w:line="240" w:lineRule="auto"/>
        <w:ind w:firstLine="360"/>
        <w:jc w:val="both"/>
        <w:rPr>
          <w:rFonts w:ascii="Work Sans" w:hAnsi="Work Sans" w:cs="Calibri"/>
          <w:sz w:val="24"/>
          <w:szCs w:val="24"/>
        </w:rPr>
      </w:pPr>
      <w:r w:rsidRPr="003F4780">
        <w:rPr>
          <w:rFonts w:ascii="Work Sans" w:hAnsi="Work Sans" w:cs="Calibri"/>
          <w:sz w:val="24"/>
          <w:szCs w:val="24"/>
        </w:rPr>
        <w:t>La priorización de estos territorios permite fortalecer la presencia institucional del SENA, ampliar la cobertura del acompañamiento técnico y garantizar procesos de intervención coherentes con las dinámicas productivas y territoriales del proyecto.</w:t>
      </w:r>
    </w:p>
    <w:p w14:paraId="2222A457" w14:textId="77777777" w:rsidR="009261AC" w:rsidRPr="003F4780" w:rsidRDefault="009261AC" w:rsidP="00BA59D3">
      <w:pPr>
        <w:spacing w:after="0" w:line="240" w:lineRule="auto"/>
        <w:jc w:val="both"/>
        <w:rPr>
          <w:rFonts w:ascii="Work Sans" w:hAnsi="Work Sans" w:cs="Calibri"/>
          <w:sz w:val="24"/>
          <w:szCs w:val="24"/>
        </w:rPr>
      </w:pPr>
    </w:p>
    <w:p w14:paraId="260757D4" w14:textId="5332019F" w:rsidR="009261AC" w:rsidRPr="003F4780" w:rsidRDefault="009261AC" w:rsidP="00BA59D3">
      <w:pPr>
        <w:pStyle w:val="Ttulo1"/>
        <w:numPr>
          <w:ilvl w:val="1"/>
          <w:numId w:val="4"/>
        </w:numPr>
        <w:spacing w:before="0" w:after="0" w:line="240" w:lineRule="auto"/>
        <w:jc w:val="both"/>
        <w:rPr>
          <w:rFonts w:ascii="Work Sans" w:hAnsi="Work Sans" w:cs="Calibri"/>
          <w:b/>
          <w:bCs/>
          <w:color w:val="auto"/>
          <w:sz w:val="24"/>
          <w:szCs w:val="24"/>
        </w:rPr>
      </w:pPr>
      <w:bookmarkStart w:id="88" w:name="_Toc229148398"/>
      <w:r w:rsidRPr="003F4780">
        <w:rPr>
          <w:rFonts w:ascii="Work Sans" w:hAnsi="Work Sans" w:cs="Calibri"/>
          <w:b/>
          <w:bCs/>
          <w:color w:val="auto"/>
          <w:sz w:val="24"/>
          <w:szCs w:val="24"/>
        </w:rPr>
        <w:t>Articulación de equipos durante las visitas</w:t>
      </w:r>
      <w:bookmarkEnd w:id="88"/>
    </w:p>
    <w:p w14:paraId="02C118AA" w14:textId="77777777" w:rsidR="009261AC" w:rsidRPr="003F4780" w:rsidRDefault="009261AC" w:rsidP="00BA59D3">
      <w:pPr>
        <w:spacing w:after="0" w:line="240" w:lineRule="auto"/>
        <w:jc w:val="both"/>
        <w:rPr>
          <w:rFonts w:ascii="Work Sans" w:hAnsi="Work Sans" w:cs="Calibri"/>
          <w:sz w:val="24"/>
          <w:szCs w:val="24"/>
        </w:rPr>
      </w:pPr>
    </w:p>
    <w:p w14:paraId="44DBF186" w14:textId="77777777" w:rsidR="009261AC" w:rsidRDefault="009261AC"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Las visitas programadas en territorio se desarrollarán mediante un modelo de articulación operativa entre los diferentes componentes del Plan Padrino, permitiendo una intervención integral y coordinada de las actividades técnicas, investigativas, administrativas y de monitoreo definidas en el cronograma nacional.</w:t>
      </w:r>
    </w:p>
    <w:p w14:paraId="3D8E902E" w14:textId="77777777" w:rsidR="00A0527B" w:rsidRPr="003F4780" w:rsidRDefault="00A0527B" w:rsidP="00A0527B">
      <w:pPr>
        <w:spacing w:after="0" w:line="240" w:lineRule="auto"/>
        <w:ind w:firstLine="708"/>
        <w:jc w:val="both"/>
        <w:rPr>
          <w:rFonts w:ascii="Work Sans" w:hAnsi="Work Sans" w:cs="Calibri"/>
          <w:sz w:val="24"/>
          <w:szCs w:val="24"/>
        </w:rPr>
      </w:pPr>
    </w:p>
    <w:p w14:paraId="44CD6B43" w14:textId="458D30BD" w:rsidR="009261AC" w:rsidRDefault="00A0527B" w:rsidP="00A0527B">
      <w:pPr>
        <w:spacing w:after="0" w:line="240" w:lineRule="auto"/>
        <w:jc w:val="center"/>
        <w:rPr>
          <w:rFonts w:ascii="Work Sans" w:hAnsi="Work Sans" w:cs="Calibri"/>
          <w:b/>
          <w:bCs/>
          <w:sz w:val="24"/>
          <w:szCs w:val="24"/>
        </w:rPr>
      </w:pPr>
      <w:r w:rsidRPr="00A0527B">
        <w:rPr>
          <w:rFonts w:ascii="Work Sans" w:hAnsi="Work Sans" w:cs="Calibri"/>
          <w:b/>
          <w:bCs/>
          <w:sz w:val="24"/>
          <w:szCs w:val="24"/>
        </w:rPr>
        <w:t>Modelo de articulación de equipos – Plan Padrino</w:t>
      </w:r>
    </w:p>
    <w:p w14:paraId="669593D0" w14:textId="2B8FBD68" w:rsidR="00A0527B" w:rsidRPr="00A0527B" w:rsidRDefault="00A0527B" w:rsidP="00A0527B">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44620BF5" wp14:editId="43DF4141">
            <wp:extent cx="5375082" cy="1772920"/>
            <wp:effectExtent l="0" t="0" r="0" b="17780"/>
            <wp:docPr id="413422818" name="Diagrama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1798C20F" w14:textId="77777777" w:rsidR="009261AC" w:rsidRPr="00A0527B" w:rsidRDefault="009261AC" w:rsidP="00A0527B">
      <w:pPr>
        <w:spacing w:after="0" w:line="240" w:lineRule="auto"/>
        <w:jc w:val="center"/>
        <w:rPr>
          <w:rFonts w:ascii="Work Sans" w:hAnsi="Work Sans" w:cs="Calibri"/>
          <w:i/>
          <w:iCs/>
          <w:sz w:val="20"/>
          <w:szCs w:val="20"/>
        </w:rPr>
      </w:pPr>
      <w:r w:rsidRPr="00A0527B">
        <w:rPr>
          <w:rFonts w:ascii="Work Sans" w:hAnsi="Work Sans" w:cs="Calibri"/>
          <w:i/>
          <w:iCs/>
          <w:sz w:val="20"/>
          <w:szCs w:val="20"/>
        </w:rPr>
        <w:t>Gráfico 12 – Modelo de Articulación de Equipos</w:t>
      </w:r>
    </w:p>
    <w:p w14:paraId="5A596F52" w14:textId="77777777" w:rsidR="009261AC" w:rsidRPr="003F4780" w:rsidRDefault="009261AC" w:rsidP="00A0527B">
      <w:pPr>
        <w:spacing w:after="0" w:line="240" w:lineRule="auto"/>
        <w:jc w:val="center"/>
        <w:rPr>
          <w:rFonts w:ascii="Work Sans" w:hAnsi="Work Sans" w:cs="Calibri"/>
          <w:sz w:val="24"/>
          <w:szCs w:val="24"/>
        </w:rPr>
      </w:pPr>
    </w:p>
    <w:p w14:paraId="34108DA2" w14:textId="77777777" w:rsidR="009261AC" w:rsidRPr="003F4780" w:rsidRDefault="009261AC" w:rsidP="00A0527B">
      <w:pPr>
        <w:spacing w:after="0" w:line="240" w:lineRule="auto"/>
        <w:ind w:firstLine="708"/>
        <w:jc w:val="both"/>
        <w:rPr>
          <w:rFonts w:ascii="Work Sans" w:hAnsi="Work Sans" w:cs="Calibri"/>
          <w:sz w:val="24"/>
          <w:szCs w:val="24"/>
        </w:rPr>
      </w:pPr>
      <w:r w:rsidRPr="003F4780">
        <w:rPr>
          <w:rFonts w:ascii="Work Sans" w:hAnsi="Work Sans" w:cs="Calibri"/>
          <w:sz w:val="24"/>
          <w:szCs w:val="24"/>
        </w:rPr>
        <w:t>La participación de los equipos dependerá del alcance técnico y operativo definido para cada territorio y de las necesidades identificadas durante el proceso de acompañamiento.</w:t>
      </w:r>
    </w:p>
    <w:p w14:paraId="43E68AB8" w14:textId="77777777" w:rsidR="009261AC" w:rsidRPr="00A0527B" w:rsidRDefault="009261AC" w:rsidP="00A0527B">
      <w:pPr>
        <w:pStyle w:val="Prrafodelista"/>
        <w:numPr>
          <w:ilvl w:val="0"/>
          <w:numId w:val="56"/>
        </w:numPr>
        <w:spacing w:after="0" w:line="240" w:lineRule="auto"/>
        <w:jc w:val="both"/>
        <w:rPr>
          <w:rFonts w:ascii="Work Sans" w:hAnsi="Work Sans" w:cs="Calibri"/>
          <w:sz w:val="24"/>
          <w:szCs w:val="24"/>
        </w:rPr>
      </w:pPr>
      <w:r w:rsidRPr="00A0527B">
        <w:rPr>
          <w:rFonts w:ascii="Work Sans" w:hAnsi="Work Sans" w:cs="Calibri"/>
          <w:sz w:val="24"/>
          <w:szCs w:val="24"/>
        </w:rPr>
        <w:t>Equipos participantes</w:t>
      </w:r>
    </w:p>
    <w:p w14:paraId="7E6482FE" w14:textId="77777777" w:rsidR="009261AC" w:rsidRDefault="009261AC" w:rsidP="00A0527B">
      <w:pPr>
        <w:pStyle w:val="Prrafodelista"/>
        <w:numPr>
          <w:ilvl w:val="0"/>
          <w:numId w:val="56"/>
        </w:numPr>
        <w:spacing w:after="0" w:line="240" w:lineRule="auto"/>
        <w:jc w:val="both"/>
        <w:rPr>
          <w:rFonts w:ascii="Work Sans" w:hAnsi="Work Sans" w:cs="Calibri"/>
          <w:sz w:val="24"/>
          <w:szCs w:val="24"/>
        </w:rPr>
      </w:pPr>
      <w:r w:rsidRPr="00A0527B">
        <w:rPr>
          <w:rFonts w:ascii="Work Sans" w:hAnsi="Work Sans" w:cs="Calibri"/>
          <w:sz w:val="24"/>
          <w:szCs w:val="24"/>
        </w:rPr>
        <w:t>Equipo técnico nacional</w:t>
      </w:r>
    </w:p>
    <w:p w14:paraId="1B642F3D" w14:textId="7F50CD56" w:rsidR="00CF7567" w:rsidRDefault="00CF7567" w:rsidP="00CF7567">
      <w:pPr>
        <w:spacing w:after="0" w:line="240" w:lineRule="auto"/>
        <w:ind w:left="360"/>
        <w:rPr>
          <w:rFonts w:ascii="Work Sans" w:hAnsi="Work Sans" w:cs="Calibri"/>
          <w:sz w:val="24"/>
          <w:szCs w:val="24"/>
        </w:rPr>
      </w:pPr>
      <w:r>
        <w:rPr>
          <w:noProof/>
        </w:rPr>
        <w:drawing>
          <wp:inline distT="0" distB="0" distL="0" distR="0" wp14:anchorId="53F5A854" wp14:editId="197BAD4A">
            <wp:extent cx="5611151" cy="2218414"/>
            <wp:effectExtent l="0" t="0" r="8890" b="0"/>
            <wp:docPr id="213934291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32296" b="15001"/>
                    <a:stretch>
                      <a:fillRect/>
                    </a:stretch>
                  </pic:blipFill>
                  <pic:spPr bwMode="auto">
                    <a:xfrm>
                      <a:off x="0" y="0"/>
                      <a:ext cx="5612130" cy="2218801"/>
                    </a:xfrm>
                    <a:prstGeom prst="rect">
                      <a:avLst/>
                    </a:prstGeom>
                    <a:noFill/>
                    <a:ln>
                      <a:noFill/>
                    </a:ln>
                    <a:extLst>
                      <a:ext uri="{53640926-AAD7-44D8-BBD7-CCE9431645EC}">
                        <a14:shadowObscured xmlns:a14="http://schemas.microsoft.com/office/drawing/2010/main"/>
                      </a:ext>
                    </a:extLst>
                  </pic:spPr>
                </pic:pic>
              </a:graphicData>
            </a:graphic>
          </wp:inline>
        </w:drawing>
      </w:r>
    </w:p>
    <w:p w14:paraId="1CA1EB14" w14:textId="15EF3F5F" w:rsidR="00CF7567" w:rsidRPr="00CF7567" w:rsidRDefault="00CF7567" w:rsidP="00CF7567">
      <w:pPr>
        <w:spacing w:after="0" w:line="240" w:lineRule="auto"/>
        <w:ind w:left="360"/>
        <w:rPr>
          <w:rFonts w:ascii="Work Sans" w:hAnsi="Work Sans" w:cs="Calibri"/>
          <w:i/>
          <w:iCs/>
          <w:sz w:val="20"/>
          <w:szCs w:val="20"/>
        </w:rPr>
      </w:pPr>
      <w:r w:rsidRPr="00CF7567">
        <w:rPr>
          <w:rFonts w:ascii="Work Sans" w:hAnsi="Work Sans" w:cs="Calibri"/>
          <w:i/>
          <w:iCs/>
          <w:sz w:val="20"/>
          <w:szCs w:val="20"/>
        </w:rPr>
        <w:t>Imagen 8: Maestro Panadero en acompañamiento Riohacha.</w:t>
      </w:r>
    </w:p>
    <w:p w14:paraId="7102356B" w14:textId="77777777" w:rsidR="009261AC" w:rsidRPr="003F4780" w:rsidRDefault="009261AC" w:rsidP="00BA59D3">
      <w:pPr>
        <w:spacing w:after="0" w:line="240" w:lineRule="auto"/>
        <w:jc w:val="both"/>
        <w:rPr>
          <w:rFonts w:ascii="Work Sans" w:hAnsi="Work Sans" w:cs="Calibri"/>
          <w:sz w:val="24"/>
          <w:szCs w:val="24"/>
        </w:rPr>
      </w:pPr>
    </w:p>
    <w:p w14:paraId="7CC8407B" w14:textId="77777777" w:rsidR="009261AC" w:rsidRPr="003F4780" w:rsidRDefault="009261A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Responsable de los procesos de acompañamiento especializado, validación metodológica y fortalecimiento técnico en territorio.</w:t>
      </w:r>
    </w:p>
    <w:p w14:paraId="295E9D34" w14:textId="77777777" w:rsidR="009261AC" w:rsidRPr="003F4780" w:rsidRDefault="009261AC" w:rsidP="00BA59D3">
      <w:pPr>
        <w:spacing w:after="0" w:line="240" w:lineRule="auto"/>
        <w:jc w:val="both"/>
        <w:rPr>
          <w:rFonts w:ascii="Work Sans" w:hAnsi="Work Sans" w:cs="Calibri"/>
          <w:sz w:val="24"/>
          <w:szCs w:val="24"/>
        </w:rPr>
      </w:pPr>
    </w:p>
    <w:p w14:paraId="2DC1AABC" w14:textId="7777777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Participan:</w:t>
      </w:r>
    </w:p>
    <w:p w14:paraId="4AAD7812" w14:textId="695178A0" w:rsidR="009261AC" w:rsidRPr="00CF7567" w:rsidRDefault="009261A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Líder técnica nacional.</w:t>
      </w:r>
    </w:p>
    <w:p w14:paraId="7BE43037" w14:textId="5345DEA7" w:rsidR="009261AC" w:rsidRPr="00CF7567" w:rsidRDefault="009261A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Expertos técnicos especializados.</w:t>
      </w:r>
    </w:p>
    <w:p w14:paraId="7C1A9A79" w14:textId="01149C74" w:rsidR="009261AC" w:rsidRPr="00CF7567" w:rsidRDefault="009261A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Instructores técnicos vinculados al proyecto.</w:t>
      </w:r>
    </w:p>
    <w:p w14:paraId="23A514C3" w14:textId="77777777" w:rsidR="009261AC" w:rsidRPr="003F4780" w:rsidRDefault="009261AC" w:rsidP="00BA59D3">
      <w:pPr>
        <w:spacing w:after="0" w:line="240" w:lineRule="auto"/>
        <w:jc w:val="both"/>
        <w:rPr>
          <w:rFonts w:ascii="Work Sans" w:hAnsi="Work Sans" w:cs="Calibri"/>
          <w:sz w:val="24"/>
          <w:szCs w:val="24"/>
        </w:rPr>
      </w:pPr>
    </w:p>
    <w:p w14:paraId="129A93EB" w14:textId="0A2D822E"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Equipo investigativo</w:t>
      </w:r>
      <w:r w:rsidR="00CF7567">
        <w:rPr>
          <w:rFonts w:ascii="Work Sans" w:hAnsi="Work Sans" w:cs="Calibri"/>
          <w:sz w:val="24"/>
          <w:szCs w:val="24"/>
        </w:rPr>
        <w:t xml:space="preserve">: </w:t>
      </w:r>
      <w:r w:rsidRPr="003F4780">
        <w:rPr>
          <w:rFonts w:ascii="Work Sans" w:hAnsi="Work Sans" w:cs="Calibri"/>
          <w:sz w:val="24"/>
          <w:szCs w:val="24"/>
        </w:rPr>
        <w:t>Encargado de los procesos de investigación aplicada, levantamiento de información y documentación audiovisual de las actividades desarrolladas en territorio.</w:t>
      </w:r>
    </w:p>
    <w:p w14:paraId="4F294E66" w14:textId="77777777" w:rsidR="009261AC" w:rsidRPr="003F4780" w:rsidRDefault="009261AC" w:rsidP="00BA59D3">
      <w:pPr>
        <w:spacing w:after="0" w:line="240" w:lineRule="auto"/>
        <w:jc w:val="both"/>
        <w:rPr>
          <w:rFonts w:ascii="Work Sans" w:hAnsi="Work Sans" w:cs="Calibri"/>
          <w:sz w:val="24"/>
          <w:szCs w:val="24"/>
        </w:rPr>
      </w:pPr>
    </w:p>
    <w:p w14:paraId="7EB18973" w14:textId="7777777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Participan:</w:t>
      </w:r>
    </w:p>
    <w:p w14:paraId="3411F396" w14:textId="0C6DEC02" w:rsidR="009261AC" w:rsidRPr="00CF7567" w:rsidRDefault="009261A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Equipo de investigación.</w:t>
      </w:r>
    </w:p>
    <w:p w14:paraId="2FBA9CD5" w14:textId="1A037F16" w:rsidR="009261AC" w:rsidRPr="00CF7567" w:rsidRDefault="009261A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Equipo de registro audiovisual y sistematización.</w:t>
      </w:r>
    </w:p>
    <w:p w14:paraId="251F5AF7" w14:textId="77777777" w:rsidR="009261AC" w:rsidRPr="003F4780" w:rsidRDefault="009261AC" w:rsidP="00BA59D3">
      <w:pPr>
        <w:spacing w:after="0" w:line="240" w:lineRule="auto"/>
        <w:jc w:val="both"/>
        <w:rPr>
          <w:rFonts w:ascii="Work Sans" w:hAnsi="Work Sans" w:cs="Calibri"/>
          <w:sz w:val="24"/>
          <w:szCs w:val="24"/>
        </w:rPr>
      </w:pPr>
    </w:p>
    <w:p w14:paraId="3DDD2579" w14:textId="7D2DA657"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Equipo de monitoreo</w:t>
      </w:r>
      <w:r w:rsidR="00CF7567">
        <w:rPr>
          <w:rFonts w:ascii="Work Sans" w:hAnsi="Work Sans" w:cs="Calibri"/>
          <w:sz w:val="24"/>
          <w:szCs w:val="24"/>
        </w:rPr>
        <w:t xml:space="preserve">: </w:t>
      </w:r>
      <w:proofErr w:type="gramStart"/>
      <w:r w:rsidRPr="003F4780">
        <w:rPr>
          <w:rFonts w:ascii="Work Sans" w:hAnsi="Work Sans" w:cs="Calibri"/>
          <w:sz w:val="24"/>
          <w:szCs w:val="24"/>
        </w:rPr>
        <w:t>Responsable</w:t>
      </w:r>
      <w:proofErr w:type="gramEnd"/>
      <w:r w:rsidRPr="003F4780">
        <w:rPr>
          <w:rFonts w:ascii="Work Sans" w:hAnsi="Work Sans" w:cs="Calibri"/>
          <w:sz w:val="24"/>
          <w:szCs w:val="24"/>
        </w:rPr>
        <w:t xml:space="preserve"> del seguimiento al cumplimiento de metas, validación de información y trazabilidad operativa del proyecto.</w:t>
      </w:r>
    </w:p>
    <w:p w14:paraId="67F368D3" w14:textId="77777777" w:rsidR="009261AC" w:rsidRPr="003F4780" w:rsidRDefault="009261AC" w:rsidP="00BA59D3">
      <w:pPr>
        <w:spacing w:after="0" w:line="240" w:lineRule="auto"/>
        <w:jc w:val="both"/>
        <w:rPr>
          <w:rFonts w:ascii="Work Sans" w:hAnsi="Work Sans" w:cs="Calibri"/>
          <w:sz w:val="24"/>
          <w:szCs w:val="24"/>
        </w:rPr>
      </w:pPr>
    </w:p>
    <w:p w14:paraId="184520D8" w14:textId="199F6F7E" w:rsidR="009261AC" w:rsidRPr="003F4780" w:rsidRDefault="009261AC" w:rsidP="00BA59D3">
      <w:pPr>
        <w:spacing w:after="0" w:line="240" w:lineRule="auto"/>
        <w:jc w:val="both"/>
        <w:rPr>
          <w:rFonts w:ascii="Work Sans" w:hAnsi="Work Sans" w:cs="Calibri"/>
          <w:sz w:val="24"/>
          <w:szCs w:val="24"/>
        </w:rPr>
      </w:pPr>
      <w:r w:rsidRPr="003F4780">
        <w:rPr>
          <w:rFonts w:ascii="Work Sans" w:hAnsi="Work Sans" w:cs="Calibri"/>
          <w:sz w:val="24"/>
          <w:szCs w:val="24"/>
        </w:rPr>
        <w:t>Equipo administrativo</w:t>
      </w:r>
      <w:r w:rsidR="00CF7567">
        <w:rPr>
          <w:rFonts w:ascii="Work Sans" w:hAnsi="Work Sans" w:cs="Calibri"/>
          <w:sz w:val="24"/>
          <w:szCs w:val="24"/>
        </w:rPr>
        <w:t xml:space="preserve">: </w:t>
      </w:r>
      <w:r w:rsidRPr="003F4780">
        <w:rPr>
          <w:rFonts w:ascii="Work Sans" w:hAnsi="Work Sans" w:cs="Calibri"/>
          <w:sz w:val="24"/>
          <w:szCs w:val="24"/>
        </w:rPr>
        <w:t>Participa de acuerdo con requerimientos específicos relacionados con procesos logísticos, administrativos o institucionales asociados a las visitas programadas.</w:t>
      </w:r>
    </w:p>
    <w:p w14:paraId="2F09AC67" w14:textId="77777777" w:rsidR="009261AC" w:rsidRPr="003F4780" w:rsidRDefault="009261AC" w:rsidP="00BA59D3">
      <w:pPr>
        <w:spacing w:after="0" w:line="240" w:lineRule="auto"/>
        <w:jc w:val="both"/>
        <w:rPr>
          <w:rFonts w:ascii="Work Sans" w:hAnsi="Work Sans" w:cs="Calibri"/>
          <w:sz w:val="24"/>
          <w:szCs w:val="24"/>
        </w:rPr>
      </w:pPr>
    </w:p>
    <w:p w14:paraId="2127AC29" w14:textId="0020A967" w:rsidR="009261AC" w:rsidRPr="003F4780" w:rsidRDefault="009261AC" w:rsidP="00BA59D3">
      <w:pPr>
        <w:pStyle w:val="Ttulo1"/>
        <w:numPr>
          <w:ilvl w:val="2"/>
          <w:numId w:val="4"/>
        </w:numPr>
        <w:spacing w:before="0" w:after="0" w:line="240" w:lineRule="auto"/>
        <w:jc w:val="both"/>
        <w:rPr>
          <w:rFonts w:ascii="Work Sans" w:hAnsi="Work Sans" w:cs="Calibri"/>
          <w:b/>
          <w:bCs/>
          <w:color w:val="auto"/>
          <w:sz w:val="24"/>
          <w:szCs w:val="24"/>
        </w:rPr>
      </w:pPr>
      <w:bookmarkStart w:id="89" w:name="_Toc229148399"/>
      <w:r w:rsidRPr="003F4780">
        <w:rPr>
          <w:rFonts w:ascii="Work Sans" w:hAnsi="Work Sans" w:cs="Calibri"/>
          <w:b/>
          <w:bCs/>
          <w:color w:val="auto"/>
          <w:sz w:val="24"/>
          <w:szCs w:val="24"/>
        </w:rPr>
        <w:t>Alcance estratégico de la articulación de equipos</w:t>
      </w:r>
      <w:bookmarkEnd w:id="89"/>
    </w:p>
    <w:p w14:paraId="0A0451FA" w14:textId="77777777" w:rsidR="009261AC" w:rsidRPr="003F4780" w:rsidRDefault="009261AC" w:rsidP="00BA59D3">
      <w:pPr>
        <w:spacing w:after="0" w:line="240" w:lineRule="auto"/>
        <w:jc w:val="both"/>
        <w:rPr>
          <w:rFonts w:ascii="Work Sans" w:hAnsi="Work Sans" w:cs="Calibri"/>
          <w:sz w:val="24"/>
          <w:szCs w:val="24"/>
        </w:rPr>
      </w:pPr>
    </w:p>
    <w:p w14:paraId="62C99652" w14:textId="77777777" w:rsidR="009261AC" w:rsidRPr="003F4780" w:rsidRDefault="009261A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La articulación de los diferentes componentes del Plan Padrino permite desarrollar procesos de acompañamiento integral en territorio, fortaleciendo la coordinación operativa, la calidad metodológica y la capacidad de respuesta institucional del proyecto.</w:t>
      </w:r>
    </w:p>
    <w:p w14:paraId="6A98B1F6" w14:textId="77777777" w:rsidR="009261AC" w:rsidRPr="003F4780" w:rsidRDefault="009261AC" w:rsidP="00BA59D3">
      <w:pPr>
        <w:spacing w:after="0" w:line="240" w:lineRule="auto"/>
        <w:jc w:val="both"/>
        <w:rPr>
          <w:rFonts w:ascii="Work Sans" w:hAnsi="Work Sans" w:cs="Calibri"/>
          <w:sz w:val="24"/>
          <w:szCs w:val="24"/>
        </w:rPr>
      </w:pPr>
    </w:p>
    <w:p w14:paraId="50B5928B" w14:textId="7EF012F7" w:rsidR="009261AC" w:rsidRPr="003F4780" w:rsidRDefault="009261A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este modelo favorece la integración entre procesos técnicos, investigativos y de seguimiento, garantizando una ejecución más eficiente de las actividades programadas y fortaleciendo la trazabilidad de las intervenciones desarrolladas en el marco del Proyecto Nacional Masa Madre.</w:t>
      </w:r>
    </w:p>
    <w:p w14:paraId="68DA66F2" w14:textId="77777777" w:rsidR="004E6E8C" w:rsidRPr="003F4780" w:rsidRDefault="004E6E8C" w:rsidP="00BA59D3">
      <w:pPr>
        <w:spacing w:after="0" w:line="240" w:lineRule="auto"/>
        <w:jc w:val="both"/>
        <w:rPr>
          <w:rFonts w:ascii="Work Sans" w:hAnsi="Work Sans" w:cs="Calibri"/>
          <w:sz w:val="24"/>
          <w:szCs w:val="24"/>
        </w:rPr>
      </w:pPr>
    </w:p>
    <w:p w14:paraId="44A0AFAA" w14:textId="7EDBC1D1" w:rsidR="004E6E8C" w:rsidRPr="003F4780" w:rsidRDefault="004E6E8C" w:rsidP="00BA59D3">
      <w:pPr>
        <w:pStyle w:val="Ttulo1"/>
        <w:numPr>
          <w:ilvl w:val="0"/>
          <w:numId w:val="4"/>
        </w:numPr>
        <w:spacing w:before="0" w:after="0" w:line="240" w:lineRule="auto"/>
        <w:jc w:val="both"/>
        <w:rPr>
          <w:rFonts w:ascii="Work Sans" w:hAnsi="Work Sans" w:cs="Calibri"/>
          <w:b/>
          <w:bCs/>
          <w:color w:val="auto"/>
          <w:sz w:val="24"/>
          <w:szCs w:val="24"/>
        </w:rPr>
      </w:pPr>
      <w:bookmarkStart w:id="90" w:name="_Toc229148400"/>
      <w:r w:rsidRPr="003F4780">
        <w:rPr>
          <w:rFonts w:ascii="Work Sans" w:hAnsi="Work Sans" w:cs="Calibri"/>
          <w:b/>
          <w:bCs/>
          <w:color w:val="auto"/>
          <w:sz w:val="24"/>
          <w:szCs w:val="24"/>
        </w:rPr>
        <w:t>JUSTIFICACIÓN ESTRATÉGICA DEL CRONOGRAMA NACIONAL DE VISITAS</w:t>
      </w:r>
      <w:bookmarkEnd w:id="90"/>
    </w:p>
    <w:p w14:paraId="637FE4A6" w14:textId="77777777" w:rsidR="004E6E8C" w:rsidRPr="003F4780" w:rsidRDefault="004E6E8C" w:rsidP="00BA59D3">
      <w:pPr>
        <w:spacing w:after="0" w:line="240" w:lineRule="auto"/>
        <w:jc w:val="both"/>
        <w:rPr>
          <w:rFonts w:ascii="Work Sans" w:hAnsi="Work Sans" w:cs="Calibri"/>
          <w:sz w:val="24"/>
          <w:szCs w:val="24"/>
        </w:rPr>
      </w:pPr>
    </w:p>
    <w:p w14:paraId="3C73909E" w14:textId="77777777" w:rsidR="004E6E8C" w:rsidRPr="003F4780" w:rsidRDefault="004E6E8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t>El cronograma nacional de visitas del Plan Padrino Nacional 2026 constituye una herramienta estratégica para la organización, articulación y ejecución territorial del Proyecto Nacional Masa Madre, permitiendo coordinar de manera estructurada las actividades de acompañamiento técnico, seguimiento institucional, investigación aplicada y monitoreo desarrolladas en los diferentes territorios del país.</w:t>
      </w:r>
    </w:p>
    <w:p w14:paraId="387FCED9" w14:textId="77777777" w:rsidR="004E6E8C" w:rsidRPr="003F4780" w:rsidRDefault="004E6E8C" w:rsidP="00BA59D3">
      <w:pPr>
        <w:spacing w:after="0" w:line="240" w:lineRule="auto"/>
        <w:jc w:val="both"/>
        <w:rPr>
          <w:rFonts w:ascii="Work Sans" w:hAnsi="Work Sans" w:cs="Calibri"/>
          <w:sz w:val="24"/>
          <w:szCs w:val="24"/>
        </w:rPr>
      </w:pPr>
    </w:p>
    <w:p w14:paraId="1A2F1F52" w14:textId="77777777" w:rsidR="004E6E8C" w:rsidRPr="003F4780" w:rsidRDefault="004E6E8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Más allá de su función operativa, el cronograma permite consolidar un modelo nacional de intervención técnica con enfoque territorial, orientado a garantizar coherencia metodológica, trazabilidad institucional y sostenibilidad de los procesos de transferencia tecnológica implementados por el SENA.</w:t>
      </w:r>
    </w:p>
    <w:p w14:paraId="1CD14104" w14:textId="77777777" w:rsidR="004E6E8C" w:rsidRPr="003F4780" w:rsidRDefault="004E6E8C" w:rsidP="00BA59D3">
      <w:pPr>
        <w:spacing w:after="0" w:line="240" w:lineRule="auto"/>
        <w:jc w:val="both"/>
        <w:rPr>
          <w:rFonts w:ascii="Work Sans" w:hAnsi="Work Sans" w:cs="Calibri"/>
          <w:sz w:val="24"/>
          <w:szCs w:val="24"/>
        </w:rPr>
      </w:pPr>
    </w:p>
    <w:p w14:paraId="22B80115" w14:textId="77777777" w:rsidR="004E6E8C" w:rsidRDefault="004E6E8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t>Su implementación responde a la necesidad de contar con un mecanismo organizado de planificación y priorización territorial que permita optimizar recursos, fortalecer la cobertura nacional y asegurar el cumplimiento de los objetivos estratégicos definidos para el proyecto.</w:t>
      </w:r>
    </w:p>
    <w:p w14:paraId="4DBCC3A8" w14:textId="77777777" w:rsidR="00CF7567" w:rsidRDefault="00CF7567" w:rsidP="00CF7567">
      <w:pPr>
        <w:spacing w:after="0" w:line="240" w:lineRule="auto"/>
        <w:ind w:firstLine="360"/>
        <w:jc w:val="both"/>
        <w:rPr>
          <w:rFonts w:ascii="Work Sans" w:hAnsi="Work Sans" w:cs="Calibri"/>
          <w:sz w:val="24"/>
          <w:szCs w:val="24"/>
        </w:rPr>
      </w:pPr>
    </w:p>
    <w:p w14:paraId="014D6BD3" w14:textId="02A6BEF9" w:rsidR="00CF7567" w:rsidRDefault="00CF7567" w:rsidP="00CF7567">
      <w:pPr>
        <w:spacing w:after="0" w:line="240" w:lineRule="auto"/>
        <w:jc w:val="both"/>
        <w:rPr>
          <w:rFonts w:ascii="Work Sans" w:hAnsi="Work Sans" w:cs="Calibri"/>
          <w:sz w:val="24"/>
          <w:szCs w:val="24"/>
        </w:rPr>
      </w:pPr>
      <w:r>
        <w:rPr>
          <w:noProof/>
        </w:rPr>
        <w:drawing>
          <wp:inline distT="0" distB="0" distL="0" distR="0" wp14:anchorId="0DAAA1E5" wp14:editId="535FB3A5">
            <wp:extent cx="5612130" cy="2834475"/>
            <wp:effectExtent l="0" t="0" r="7620" b="4445"/>
            <wp:docPr id="126006268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32674"/>
                    <a:stretch>
                      <a:fillRect/>
                    </a:stretch>
                  </pic:blipFill>
                  <pic:spPr bwMode="auto">
                    <a:xfrm>
                      <a:off x="0" y="0"/>
                      <a:ext cx="5612130" cy="2834475"/>
                    </a:xfrm>
                    <a:prstGeom prst="rect">
                      <a:avLst/>
                    </a:prstGeom>
                    <a:noFill/>
                    <a:ln>
                      <a:noFill/>
                    </a:ln>
                    <a:extLst>
                      <a:ext uri="{53640926-AAD7-44D8-BBD7-CCE9431645EC}">
                        <a14:shadowObscured xmlns:a14="http://schemas.microsoft.com/office/drawing/2010/main"/>
                      </a:ext>
                    </a:extLst>
                  </pic:spPr>
                </pic:pic>
              </a:graphicData>
            </a:graphic>
          </wp:inline>
        </w:drawing>
      </w:r>
    </w:p>
    <w:p w14:paraId="43EDABAC" w14:textId="4E814AB4" w:rsidR="00CF7567" w:rsidRPr="00CF7567" w:rsidRDefault="00CF7567" w:rsidP="00CF7567">
      <w:pPr>
        <w:spacing w:after="0" w:line="240" w:lineRule="auto"/>
        <w:jc w:val="both"/>
        <w:rPr>
          <w:rFonts w:ascii="Work Sans" w:hAnsi="Work Sans" w:cs="Calibri"/>
          <w:i/>
          <w:iCs/>
          <w:sz w:val="20"/>
          <w:szCs w:val="20"/>
        </w:rPr>
      </w:pPr>
      <w:r w:rsidRPr="00CF7567">
        <w:rPr>
          <w:rFonts w:ascii="Work Sans" w:hAnsi="Work Sans" w:cs="Calibri"/>
          <w:i/>
          <w:iCs/>
          <w:sz w:val="20"/>
          <w:szCs w:val="20"/>
        </w:rPr>
        <w:t xml:space="preserve">Imagen 9:  Estructuración de formulas para producción de panes en Montelíbano </w:t>
      </w:r>
    </w:p>
    <w:p w14:paraId="080E592D" w14:textId="77777777" w:rsidR="004E6E8C" w:rsidRPr="003F4780" w:rsidRDefault="004E6E8C" w:rsidP="00BA59D3">
      <w:pPr>
        <w:spacing w:after="0" w:line="240" w:lineRule="auto"/>
        <w:jc w:val="both"/>
        <w:rPr>
          <w:rFonts w:ascii="Work Sans" w:hAnsi="Work Sans" w:cs="Calibri"/>
          <w:sz w:val="24"/>
          <w:szCs w:val="24"/>
        </w:rPr>
      </w:pPr>
    </w:p>
    <w:p w14:paraId="297FBEF5" w14:textId="21959295" w:rsidR="004E6E8C" w:rsidRPr="003F4780" w:rsidRDefault="004E6E8C" w:rsidP="00BA59D3">
      <w:pPr>
        <w:pStyle w:val="Ttulo1"/>
        <w:numPr>
          <w:ilvl w:val="1"/>
          <w:numId w:val="4"/>
        </w:numPr>
        <w:spacing w:before="0" w:after="0" w:line="240" w:lineRule="auto"/>
        <w:jc w:val="both"/>
        <w:rPr>
          <w:rFonts w:ascii="Work Sans" w:hAnsi="Work Sans" w:cs="Calibri"/>
          <w:b/>
          <w:bCs/>
          <w:color w:val="auto"/>
          <w:sz w:val="24"/>
          <w:szCs w:val="24"/>
        </w:rPr>
      </w:pPr>
      <w:bookmarkStart w:id="91" w:name="_Toc229148401"/>
      <w:r w:rsidRPr="003F4780">
        <w:rPr>
          <w:rFonts w:ascii="Work Sans" w:hAnsi="Work Sans" w:cs="Calibri"/>
          <w:b/>
          <w:bCs/>
          <w:color w:val="auto"/>
          <w:sz w:val="24"/>
          <w:szCs w:val="24"/>
        </w:rPr>
        <w:t>Aseguramiento de la calidad técnica</w:t>
      </w:r>
      <w:bookmarkEnd w:id="91"/>
    </w:p>
    <w:p w14:paraId="24CD8BE8" w14:textId="77777777" w:rsidR="004E6E8C" w:rsidRPr="003F4780" w:rsidRDefault="004E6E8C" w:rsidP="00BA59D3">
      <w:pPr>
        <w:spacing w:after="0" w:line="240" w:lineRule="auto"/>
        <w:jc w:val="both"/>
        <w:rPr>
          <w:rFonts w:ascii="Work Sans" w:hAnsi="Work Sans" w:cs="Calibri"/>
          <w:sz w:val="24"/>
          <w:szCs w:val="24"/>
        </w:rPr>
      </w:pPr>
    </w:p>
    <w:p w14:paraId="7C7D0105"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fortalece la consistencia metodológica del Proyecto Nacional Masa Madre al permitir la programación organizada de actividades de acompañamiento, validación técnica y seguimiento en territorio.</w:t>
      </w:r>
    </w:p>
    <w:p w14:paraId="629D106E" w14:textId="77777777" w:rsidR="004E6E8C" w:rsidRPr="003F4780" w:rsidRDefault="004E6E8C" w:rsidP="00BA59D3">
      <w:pPr>
        <w:spacing w:after="0" w:line="240" w:lineRule="auto"/>
        <w:jc w:val="both"/>
        <w:rPr>
          <w:rFonts w:ascii="Work Sans" w:hAnsi="Work Sans" w:cs="Calibri"/>
          <w:sz w:val="24"/>
          <w:szCs w:val="24"/>
        </w:rPr>
      </w:pPr>
    </w:p>
    <w:p w14:paraId="2325690A" w14:textId="5D76FBD6"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su implementación se favorece:</w:t>
      </w:r>
    </w:p>
    <w:p w14:paraId="6D3B7C85" w14:textId="564B5BF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coherencia metodológica en los diferentes territorios de intervención.</w:t>
      </w:r>
    </w:p>
    <w:p w14:paraId="1E24FCFE" w14:textId="1746E954"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estandarización de procesos técnicos y operativos.</w:t>
      </w:r>
    </w:p>
    <w:p w14:paraId="0C0A6DB9" w14:textId="4FC20423"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identificación oportuna de desviaciones metodológicas.</w:t>
      </w:r>
    </w:p>
    <w:p w14:paraId="072016B2" w14:textId="7B2F9FC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El fortalecimiento de la calidad del proceso de transferencia tecnológica.</w:t>
      </w:r>
    </w:p>
    <w:p w14:paraId="75135EE3" w14:textId="5E594A30"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validación técnica de las actividades desarrolladas por los equipos territoriales.</w:t>
      </w:r>
    </w:p>
    <w:p w14:paraId="032C1B76" w14:textId="77777777" w:rsidR="004E6E8C" w:rsidRPr="003F4780" w:rsidRDefault="004E6E8C" w:rsidP="00BA59D3">
      <w:pPr>
        <w:spacing w:after="0" w:line="240" w:lineRule="auto"/>
        <w:jc w:val="both"/>
        <w:rPr>
          <w:rFonts w:ascii="Work Sans" w:hAnsi="Work Sans" w:cs="Calibri"/>
          <w:sz w:val="24"/>
          <w:szCs w:val="24"/>
        </w:rPr>
      </w:pPr>
    </w:p>
    <w:p w14:paraId="4E262E0C" w14:textId="77777777" w:rsidR="004E6E8C" w:rsidRPr="003F4780" w:rsidRDefault="004E6E8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De esta manera, el cronograma se constituye como un mecanismo de aseguramiento de calidad técnica y metodológica para la estrategia nacional de fermentación natural con masa madre.</w:t>
      </w:r>
    </w:p>
    <w:p w14:paraId="29C15456" w14:textId="77777777" w:rsidR="004E6E8C" w:rsidRPr="003F4780" w:rsidRDefault="004E6E8C" w:rsidP="00BA59D3">
      <w:pPr>
        <w:spacing w:after="0" w:line="240" w:lineRule="auto"/>
        <w:jc w:val="both"/>
        <w:rPr>
          <w:rFonts w:ascii="Work Sans" w:hAnsi="Work Sans" w:cs="Calibri"/>
          <w:sz w:val="24"/>
          <w:szCs w:val="24"/>
        </w:rPr>
      </w:pPr>
    </w:p>
    <w:p w14:paraId="78CD26C7" w14:textId="66FF8709" w:rsidR="004E6E8C" w:rsidRPr="003F4780" w:rsidRDefault="004E6E8C" w:rsidP="00BA59D3">
      <w:pPr>
        <w:pStyle w:val="Ttulo1"/>
        <w:numPr>
          <w:ilvl w:val="1"/>
          <w:numId w:val="4"/>
        </w:numPr>
        <w:spacing w:before="0" w:after="0" w:line="240" w:lineRule="auto"/>
        <w:jc w:val="both"/>
        <w:rPr>
          <w:rFonts w:ascii="Work Sans" w:hAnsi="Work Sans" w:cs="Calibri"/>
          <w:color w:val="auto"/>
          <w:sz w:val="24"/>
          <w:szCs w:val="24"/>
        </w:rPr>
      </w:pPr>
      <w:bookmarkStart w:id="92" w:name="_Toc229148402"/>
      <w:r w:rsidRPr="003F4780">
        <w:rPr>
          <w:rFonts w:ascii="Work Sans" w:hAnsi="Work Sans" w:cs="Calibri"/>
          <w:b/>
          <w:bCs/>
          <w:color w:val="auto"/>
          <w:sz w:val="24"/>
          <w:szCs w:val="24"/>
        </w:rPr>
        <w:t>Fortalecimiento de la intervención en territorio</w:t>
      </w:r>
      <w:bookmarkEnd w:id="92"/>
    </w:p>
    <w:p w14:paraId="7155A1B1" w14:textId="77777777" w:rsidR="004E6E8C" w:rsidRPr="003F4780" w:rsidRDefault="004E6E8C" w:rsidP="00BA59D3">
      <w:pPr>
        <w:spacing w:after="0" w:line="240" w:lineRule="auto"/>
        <w:jc w:val="both"/>
        <w:rPr>
          <w:rFonts w:ascii="Work Sans" w:hAnsi="Work Sans" w:cs="Calibri"/>
          <w:sz w:val="24"/>
          <w:szCs w:val="24"/>
        </w:rPr>
      </w:pPr>
    </w:p>
    <w:p w14:paraId="7D28F7D0"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La programación nacional de visitas permite organizar de manera estratégica la presencia institucional del SENA en los diferentes territorios vinculados al proyecto, facilitando procesos de acompañamiento técnico más eficientes, focalizados y articulados con las necesidades regionales.</w:t>
      </w:r>
    </w:p>
    <w:p w14:paraId="27B7D1C9" w14:textId="77777777" w:rsidR="004E6E8C" w:rsidRPr="003F4780" w:rsidRDefault="004E6E8C" w:rsidP="00BA59D3">
      <w:pPr>
        <w:spacing w:after="0" w:line="240" w:lineRule="auto"/>
        <w:jc w:val="both"/>
        <w:rPr>
          <w:rFonts w:ascii="Work Sans" w:hAnsi="Work Sans" w:cs="Calibri"/>
          <w:sz w:val="24"/>
          <w:szCs w:val="24"/>
        </w:rPr>
      </w:pPr>
    </w:p>
    <w:p w14:paraId="51F7E329"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Este enfoque contribuye a:</w:t>
      </w:r>
    </w:p>
    <w:p w14:paraId="2DD27F40" w14:textId="77777777" w:rsidR="004E6E8C" w:rsidRPr="003F4780" w:rsidRDefault="004E6E8C" w:rsidP="00BA59D3">
      <w:pPr>
        <w:spacing w:after="0" w:line="240" w:lineRule="auto"/>
        <w:jc w:val="both"/>
        <w:rPr>
          <w:rFonts w:ascii="Work Sans" w:hAnsi="Work Sans" w:cs="Calibri"/>
          <w:sz w:val="24"/>
          <w:szCs w:val="24"/>
        </w:rPr>
      </w:pPr>
    </w:p>
    <w:p w14:paraId="7F688E8A" w14:textId="72B727E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Garantizar una cobertura nacional organizada.</w:t>
      </w:r>
    </w:p>
    <w:p w14:paraId="69315198" w14:textId="3E30406D"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Priorizar territorios estratégicos según criterios técnicos y operativos.</w:t>
      </w:r>
    </w:p>
    <w:p w14:paraId="24143206" w14:textId="01B5B333"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Optimizar la distribución de recursos técnicos, humanos y logísticos.</w:t>
      </w:r>
    </w:p>
    <w:p w14:paraId="35CFE90C" w14:textId="2A7C7A43"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Fortalecer la capacidad de intervención en zonas rurales y territorios priorizados.</w:t>
      </w:r>
    </w:p>
    <w:p w14:paraId="042C352C" w14:textId="5B68C478"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Mejorar la articulación entre centros de formación y equipos nacionales.</w:t>
      </w:r>
    </w:p>
    <w:p w14:paraId="2F009B39" w14:textId="77777777" w:rsidR="004E6E8C" w:rsidRPr="003F4780" w:rsidRDefault="004E6E8C" w:rsidP="00BA59D3">
      <w:pPr>
        <w:spacing w:after="0" w:line="240" w:lineRule="auto"/>
        <w:jc w:val="both"/>
        <w:rPr>
          <w:rFonts w:ascii="Work Sans" w:hAnsi="Work Sans" w:cs="Calibri"/>
          <w:sz w:val="24"/>
          <w:szCs w:val="24"/>
        </w:rPr>
      </w:pPr>
    </w:p>
    <w:p w14:paraId="454FA310"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fortalece la capacidad operativa del Plan Padrino y favorece una mayor presencia institucional en regiones con necesidades específicas de acompañamiento técnico.</w:t>
      </w:r>
    </w:p>
    <w:p w14:paraId="1B2F6FFC" w14:textId="77777777" w:rsidR="004E6E8C" w:rsidRPr="003F4780" w:rsidRDefault="004E6E8C" w:rsidP="00BA59D3">
      <w:pPr>
        <w:spacing w:after="0" w:line="240" w:lineRule="auto"/>
        <w:jc w:val="both"/>
        <w:rPr>
          <w:rFonts w:ascii="Work Sans" w:hAnsi="Work Sans" w:cs="Calibri"/>
          <w:sz w:val="24"/>
          <w:szCs w:val="24"/>
        </w:rPr>
      </w:pPr>
    </w:p>
    <w:p w14:paraId="05E7E1DB" w14:textId="53785182" w:rsidR="004E6E8C" w:rsidRPr="003F4780" w:rsidRDefault="004E6E8C" w:rsidP="00BA59D3">
      <w:pPr>
        <w:pStyle w:val="Ttulo1"/>
        <w:numPr>
          <w:ilvl w:val="1"/>
          <w:numId w:val="4"/>
        </w:numPr>
        <w:spacing w:before="0" w:after="0" w:line="240" w:lineRule="auto"/>
        <w:jc w:val="both"/>
        <w:rPr>
          <w:rFonts w:ascii="Work Sans" w:hAnsi="Work Sans" w:cs="Calibri"/>
          <w:b/>
          <w:bCs/>
          <w:color w:val="auto"/>
          <w:sz w:val="24"/>
          <w:szCs w:val="24"/>
        </w:rPr>
      </w:pPr>
      <w:bookmarkStart w:id="93" w:name="_Toc229148403"/>
      <w:r w:rsidRPr="003F4780">
        <w:rPr>
          <w:rFonts w:ascii="Work Sans" w:hAnsi="Work Sans" w:cs="Calibri"/>
          <w:b/>
          <w:bCs/>
          <w:color w:val="auto"/>
          <w:sz w:val="24"/>
          <w:szCs w:val="24"/>
        </w:rPr>
        <w:t>Soporte al Banco Nacional de Masas Madre</w:t>
      </w:r>
      <w:bookmarkEnd w:id="93"/>
    </w:p>
    <w:p w14:paraId="2BD030BA" w14:textId="77777777" w:rsidR="004E6E8C" w:rsidRPr="003F4780" w:rsidRDefault="004E6E8C" w:rsidP="00BA59D3">
      <w:pPr>
        <w:spacing w:after="0" w:line="240" w:lineRule="auto"/>
        <w:jc w:val="both"/>
        <w:rPr>
          <w:rFonts w:ascii="Work Sans" w:hAnsi="Work Sans" w:cs="Calibri"/>
          <w:sz w:val="24"/>
          <w:szCs w:val="24"/>
        </w:rPr>
      </w:pPr>
    </w:p>
    <w:p w14:paraId="6CEA22D0"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facilita la planificación y coordinación de las actividades asociadas al fortalecimiento del Banco Nacional de Masas Madre, permitiendo organizar procesos de identificación territorial, recolección de muestras microbiológicas y consolidación de información técnica y científica.</w:t>
      </w:r>
    </w:p>
    <w:p w14:paraId="6D467E32" w14:textId="77777777" w:rsidR="004E6E8C" w:rsidRPr="003F4780" w:rsidRDefault="004E6E8C" w:rsidP="00BA59D3">
      <w:pPr>
        <w:spacing w:after="0" w:line="240" w:lineRule="auto"/>
        <w:jc w:val="both"/>
        <w:rPr>
          <w:rFonts w:ascii="Work Sans" w:hAnsi="Work Sans" w:cs="Calibri"/>
          <w:sz w:val="24"/>
          <w:szCs w:val="24"/>
        </w:rPr>
      </w:pPr>
    </w:p>
    <w:p w14:paraId="44642F16"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Esto favorece:</w:t>
      </w:r>
    </w:p>
    <w:p w14:paraId="110F079B" w14:textId="6FF0698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consolidación progresiva del repositorio nacional de masas madre.</w:t>
      </w:r>
    </w:p>
    <w:p w14:paraId="08A371BF" w14:textId="55D60B0E"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organización de información microbiológica asociada a los territorios intervenidos.</w:t>
      </w:r>
    </w:p>
    <w:p w14:paraId="014F54DA" w14:textId="19C13E98"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El fortalecimiento del componente investigativo del proyecto.</w:t>
      </w:r>
    </w:p>
    <w:p w14:paraId="5B76E5F7" w14:textId="54169CFA"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preservación de conocimientos y prácticas tradicionales asociadas a la fermentación natural.</w:t>
      </w:r>
    </w:p>
    <w:p w14:paraId="7B612C77" w14:textId="77777777" w:rsidR="004E6E8C" w:rsidRPr="003F4780" w:rsidRDefault="004E6E8C" w:rsidP="00BA59D3">
      <w:pPr>
        <w:spacing w:after="0" w:line="240" w:lineRule="auto"/>
        <w:jc w:val="both"/>
        <w:rPr>
          <w:rFonts w:ascii="Work Sans" w:hAnsi="Work Sans" w:cs="Calibri"/>
          <w:sz w:val="24"/>
          <w:szCs w:val="24"/>
        </w:rPr>
      </w:pPr>
    </w:p>
    <w:p w14:paraId="59F3C093"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De esta manera, el cronograma se articula directamente con los procesos de investigación aplicada y gestión del conocimiento desarrollados por el proyecto.</w:t>
      </w:r>
    </w:p>
    <w:p w14:paraId="772F9E3E" w14:textId="77777777" w:rsidR="004E6E8C" w:rsidRPr="003F4780" w:rsidRDefault="004E6E8C" w:rsidP="00BA59D3">
      <w:pPr>
        <w:spacing w:after="0" w:line="240" w:lineRule="auto"/>
        <w:jc w:val="both"/>
        <w:rPr>
          <w:rFonts w:ascii="Work Sans" w:hAnsi="Work Sans" w:cs="Calibri"/>
          <w:sz w:val="24"/>
          <w:szCs w:val="24"/>
        </w:rPr>
      </w:pPr>
    </w:p>
    <w:p w14:paraId="78D69E5D" w14:textId="74751BC2" w:rsidR="004E6E8C" w:rsidRPr="003F4780" w:rsidRDefault="004E6E8C" w:rsidP="00BA59D3">
      <w:pPr>
        <w:pStyle w:val="Ttulo1"/>
        <w:numPr>
          <w:ilvl w:val="1"/>
          <w:numId w:val="4"/>
        </w:numPr>
        <w:spacing w:before="0" w:after="0" w:line="240" w:lineRule="auto"/>
        <w:jc w:val="both"/>
        <w:rPr>
          <w:rFonts w:ascii="Work Sans" w:hAnsi="Work Sans" w:cs="Calibri"/>
          <w:b/>
          <w:bCs/>
          <w:color w:val="auto"/>
          <w:sz w:val="24"/>
          <w:szCs w:val="24"/>
        </w:rPr>
      </w:pPr>
      <w:bookmarkStart w:id="94" w:name="_Toc229148404"/>
      <w:r w:rsidRPr="003F4780">
        <w:rPr>
          <w:rFonts w:ascii="Work Sans" w:hAnsi="Work Sans" w:cs="Calibri"/>
          <w:b/>
          <w:bCs/>
          <w:color w:val="auto"/>
          <w:sz w:val="24"/>
          <w:szCs w:val="24"/>
        </w:rPr>
        <w:lastRenderedPageBreak/>
        <w:t>Generación y consolidación de información estratégica</w:t>
      </w:r>
      <w:bookmarkEnd w:id="94"/>
    </w:p>
    <w:p w14:paraId="5C866113" w14:textId="77777777" w:rsidR="004E6E8C" w:rsidRPr="003F4780" w:rsidRDefault="004E6E8C" w:rsidP="00BA59D3">
      <w:pPr>
        <w:spacing w:after="0" w:line="240" w:lineRule="auto"/>
        <w:jc w:val="both"/>
        <w:rPr>
          <w:rFonts w:ascii="Work Sans" w:hAnsi="Work Sans" w:cs="Calibri"/>
          <w:sz w:val="24"/>
          <w:szCs w:val="24"/>
        </w:rPr>
      </w:pPr>
    </w:p>
    <w:p w14:paraId="2A470985"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La programación de visitas permite estructurar los procesos de recolección, validación y sistematización de información técnica, territorial y operativa generada durante la implementación del proyecto.</w:t>
      </w:r>
    </w:p>
    <w:p w14:paraId="0244F136" w14:textId="77777777" w:rsidR="004E6E8C" w:rsidRPr="003F4780" w:rsidRDefault="004E6E8C" w:rsidP="00BA59D3">
      <w:pPr>
        <w:spacing w:after="0" w:line="240" w:lineRule="auto"/>
        <w:jc w:val="both"/>
        <w:rPr>
          <w:rFonts w:ascii="Work Sans" w:hAnsi="Work Sans" w:cs="Calibri"/>
          <w:sz w:val="24"/>
          <w:szCs w:val="24"/>
        </w:rPr>
      </w:pPr>
    </w:p>
    <w:p w14:paraId="05022012" w14:textId="6760EBFA"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Esto garantiza:</w:t>
      </w:r>
    </w:p>
    <w:p w14:paraId="3D94F8C1" w14:textId="44DD0FF8"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trazabilidad de la intervención nacional.</w:t>
      </w:r>
    </w:p>
    <w:p w14:paraId="1717D005" w14:textId="5FC7CD68"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disponibilidad de información para procesos de análisis técnico e investigativo.</w:t>
      </w:r>
    </w:p>
    <w:p w14:paraId="0794035F" w14:textId="14039676"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consolidación de bases de conocimiento institucional.</w:t>
      </w:r>
    </w:p>
    <w:p w14:paraId="545205CA" w14:textId="7050B48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El fortalecimiento de procesos de documentación y sistematización territorial.</w:t>
      </w:r>
    </w:p>
    <w:p w14:paraId="69B4EBA6" w14:textId="4F7436C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generación de insumos para toma de decisiones institucionales.</w:t>
      </w:r>
    </w:p>
    <w:p w14:paraId="5CC13444" w14:textId="77777777" w:rsidR="004E6E8C" w:rsidRPr="003F4780" w:rsidRDefault="004E6E8C" w:rsidP="00BA59D3">
      <w:pPr>
        <w:spacing w:after="0" w:line="240" w:lineRule="auto"/>
        <w:jc w:val="both"/>
        <w:rPr>
          <w:rFonts w:ascii="Work Sans" w:hAnsi="Work Sans" w:cs="Calibri"/>
          <w:sz w:val="24"/>
          <w:szCs w:val="24"/>
        </w:rPr>
      </w:pPr>
    </w:p>
    <w:p w14:paraId="7AFF034B" w14:textId="77777777" w:rsidR="004E6E8C" w:rsidRPr="003F4780" w:rsidRDefault="004E6E8C" w:rsidP="00CF7567">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el cronograma facilita la articulación entre procesos de seguimiento técnico, investigación aplicada y monitoreo institucional.</w:t>
      </w:r>
    </w:p>
    <w:p w14:paraId="242E5859" w14:textId="77777777" w:rsidR="004E6E8C" w:rsidRPr="003F4780" w:rsidRDefault="004E6E8C" w:rsidP="00BA59D3">
      <w:pPr>
        <w:spacing w:after="0" w:line="240" w:lineRule="auto"/>
        <w:jc w:val="both"/>
        <w:rPr>
          <w:rFonts w:ascii="Work Sans" w:hAnsi="Work Sans" w:cs="Calibri"/>
          <w:sz w:val="24"/>
          <w:szCs w:val="24"/>
        </w:rPr>
      </w:pPr>
    </w:p>
    <w:p w14:paraId="21000ACD" w14:textId="71DBF7F6" w:rsidR="004E6E8C" w:rsidRPr="003F4780" w:rsidRDefault="004E6E8C" w:rsidP="00BA59D3">
      <w:pPr>
        <w:pStyle w:val="Ttulo1"/>
        <w:numPr>
          <w:ilvl w:val="1"/>
          <w:numId w:val="4"/>
        </w:numPr>
        <w:spacing w:before="0" w:after="0" w:line="240" w:lineRule="auto"/>
        <w:jc w:val="both"/>
        <w:rPr>
          <w:rFonts w:ascii="Work Sans" w:hAnsi="Work Sans" w:cs="Calibri"/>
          <w:b/>
          <w:bCs/>
          <w:color w:val="auto"/>
          <w:sz w:val="24"/>
          <w:szCs w:val="24"/>
        </w:rPr>
      </w:pPr>
      <w:bookmarkStart w:id="95" w:name="_Toc229148405"/>
      <w:r w:rsidRPr="003F4780">
        <w:rPr>
          <w:rFonts w:ascii="Work Sans" w:hAnsi="Work Sans" w:cs="Calibri"/>
          <w:b/>
          <w:bCs/>
          <w:color w:val="auto"/>
          <w:sz w:val="24"/>
          <w:szCs w:val="24"/>
        </w:rPr>
        <w:t>Fortalecimiento del control y seguimiento institucional</w:t>
      </w:r>
      <w:bookmarkEnd w:id="95"/>
    </w:p>
    <w:p w14:paraId="19AB245B" w14:textId="77777777" w:rsidR="004E6E8C" w:rsidRPr="003F4780" w:rsidRDefault="004E6E8C" w:rsidP="00BA59D3">
      <w:pPr>
        <w:spacing w:after="0" w:line="240" w:lineRule="auto"/>
        <w:jc w:val="both"/>
        <w:rPr>
          <w:rFonts w:ascii="Work Sans" w:hAnsi="Work Sans" w:cs="Calibri"/>
          <w:sz w:val="24"/>
          <w:szCs w:val="24"/>
        </w:rPr>
      </w:pPr>
    </w:p>
    <w:p w14:paraId="559E6E48"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fortalece los procesos de seguimiento institucional asociados a la ejecución del proyecto, permitiendo organizar de manera estructurada las actividades de monitoreo, validación y control operativo.</w:t>
      </w:r>
    </w:p>
    <w:p w14:paraId="39F994FA" w14:textId="77777777" w:rsidR="004E6E8C" w:rsidRPr="003F4780" w:rsidRDefault="004E6E8C" w:rsidP="00BA59D3">
      <w:pPr>
        <w:spacing w:after="0" w:line="240" w:lineRule="auto"/>
        <w:jc w:val="both"/>
        <w:rPr>
          <w:rFonts w:ascii="Work Sans" w:hAnsi="Work Sans" w:cs="Calibri"/>
          <w:sz w:val="24"/>
          <w:szCs w:val="24"/>
        </w:rPr>
      </w:pPr>
    </w:p>
    <w:p w14:paraId="36D505F9"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A través de este mecanismo se favorece:</w:t>
      </w:r>
    </w:p>
    <w:p w14:paraId="2553026B" w14:textId="77777777" w:rsidR="004E6E8C" w:rsidRPr="003F4780" w:rsidRDefault="004E6E8C" w:rsidP="00BA59D3">
      <w:pPr>
        <w:spacing w:after="0" w:line="240" w:lineRule="auto"/>
        <w:jc w:val="both"/>
        <w:rPr>
          <w:rFonts w:ascii="Work Sans" w:hAnsi="Work Sans" w:cs="Calibri"/>
          <w:sz w:val="24"/>
          <w:szCs w:val="24"/>
        </w:rPr>
      </w:pPr>
    </w:p>
    <w:p w14:paraId="7C9077FE" w14:textId="0490AA5B"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organización del seguimiento administrativo y técnico del proyecto.</w:t>
      </w:r>
    </w:p>
    <w:p w14:paraId="4D584329" w14:textId="2C630303"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verificación del cumplimiento de metas y actividades programadas.</w:t>
      </w:r>
    </w:p>
    <w:p w14:paraId="4E154759" w14:textId="3D4861B9"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optimización de procesos de monitoreo nacional.</w:t>
      </w:r>
    </w:p>
    <w:p w14:paraId="215EF7CD" w14:textId="4A9F05C4"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trazabilidad de las intervenciones desarrolladas en territorio.</w:t>
      </w:r>
    </w:p>
    <w:p w14:paraId="53553E7A" w14:textId="5060ED58"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El fortalecimiento de la transparencia en la ejecución de recursos públicos.</w:t>
      </w:r>
    </w:p>
    <w:p w14:paraId="084AA158" w14:textId="77777777" w:rsidR="004E6E8C" w:rsidRPr="003F4780" w:rsidRDefault="004E6E8C" w:rsidP="00BA59D3">
      <w:pPr>
        <w:spacing w:after="0" w:line="240" w:lineRule="auto"/>
        <w:jc w:val="both"/>
        <w:rPr>
          <w:rFonts w:ascii="Work Sans" w:hAnsi="Work Sans" w:cs="Calibri"/>
          <w:sz w:val="24"/>
          <w:szCs w:val="24"/>
        </w:rPr>
      </w:pPr>
    </w:p>
    <w:p w14:paraId="321C6A56"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Este enfoque contribuye al fortalecimiento de la gobernanza operativa y administrativa del Proyecto Nacional Masa Madre.</w:t>
      </w:r>
    </w:p>
    <w:p w14:paraId="07283605" w14:textId="77777777" w:rsidR="004E6E8C" w:rsidRPr="003F4780" w:rsidRDefault="004E6E8C" w:rsidP="00BA59D3">
      <w:pPr>
        <w:spacing w:after="0" w:line="240" w:lineRule="auto"/>
        <w:jc w:val="both"/>
        <w:rPr>
          <w:rFonts w:ascii="Work Sans" w:hAnsi="Work Sans" w:cs="Calibri"/>
          <w:sz w:val="24"/>
          <w:szCs w:val="24"/>
        </w:rPr>
      </w:pPr>
    </w:p>
    <w:p w14:paraId="2CAD09F3" w14:textId="55BECDCE" w:rsidR="004E6E8C" w:rsidRPr="003F4780" w:rsidRDefault="004E6E8C" w:rsidP="00BA59D3">
      <w:pPr>
        <w:pStyle w:val="Ttulo1"/>
        <w:numPr>
          <w:ilvl w:val="1"/>
          <w:numId w:val="4"/>
        </w:numPr>
        <w:spacing w:before="0" w:after="0" w:line="240" w:lineRule="auto"/>
        <w:jc w:val="both"/>
        <w:rPr>
          <w:rFonts w:ascii="Work Sans" w:hAnsi="Work Sans" w:cs="Calibri"/>
          <w:color w:val="auto"/>
          <w:sz w:val="24"/>
          <w:szCs w:val="24"/>
        </w:rPr>
      </w:pPr>
      <w:bookmarkStart w:id="96" w:name="_Toc229148406"/>
      <w:r w:rsidRPr="003F4780">
        <w:rPr>
          <w:rFonts w:ascii="Work Sans" w:hAnsi="Work Sans" w:cs="Calibri"/>
          <w:b/>
          <w:bCs/>
          <w:color w:val="auto"/>
          <w:sz w:val="24"/>
          <w:szCs w:val="24"/>
        </w:rPr>
        <w:t>Posicionamiento institucional</w:t>
      </w:r>
      <w:bookmarkEnd w:id="96"/>
    </w:p>
    <w:p w14:paraId="05638899" w14:textId="77777777" w:rsidR="004E6E8C" w:rsidRPr="003F4780" w:rsidRDefault="004E6E8C" w:rsidP="00BA59D3">
      <w:pPr>
        <w:spacing w:after="0" w:line="240" w:lineRule="auto"/>
        <w:jc w:val="both"/>
        <w:rPr>
          <w:rFonts w:ascii="Work Sans" w:hAnsi="Work Sans" w:cs="Calibri"/>
          <w:sz w:val="24"/>
          <w:szCs w:val="24"/>
        </w:rPr>
      </w:pPr>
    </w:p>
    <w:p w14:paraId="567BF679"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del cronograma contribuye al fortalecimiento de la presencia institucional del SENA en territorio, facilitando una intervención organizada y coherente con los objetivos estratégicos del proyecto.</w:t>
      </w:r>
    </w:p>
    <w:p w14:paraId="6CAB7631" w14:textId="77777777" w:rsidR="004E6E8C" w:rsidRPr="003F4780" w:rsidRDefault="004E6E8C" w:rsidP="00BA59D3">
      <w:pPr>
        <w:spacing w:after="0" w:line="240" w:lineRule="auto"/>
        <w:jc w:val="both"/>
        <w:rPr>
          <w:rFonts w:ascii="Work Sans" w:hAnsi="Work Sans" w:cs="Calibri"/>
          <w:sz w:val="24"/>
          <w:szCs w:val="24"/>
        </w:rPr>
      </w:pPr>
    </w:p>
    <w:p w14:paraId="08E227C5"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Esto permite:</w:t>
      </w:r>
    </w:p>
    <w:p w14:paraId="671C6EAE" w14:textId="77777777" w:rsidR="004E6E8C" w:rsidRPr="003F4780" w:rsidRDefault="004E6E8C" w:rsidP="00BA59D3">
      <w:pPr>
        <w:spacing w:after="0" w:line="240" w:lineRule="auto"/>
        <w:jc w:val="both"/>
        <w:rPr>
          <w:rFonts w:ascii="Work Sans" w:hAnsi="Work Sans" w:cs="Calibri"/>
          <w:sz w:val="24"/>
          <w:szCs w:val="24"/>
        </w:rPr>
      </w:pPr>
    </w:p>
    <w:p w14:paraId="48CEF94E" w14:textId="5D0F1127"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lastRenderedPageBreak/>
        <w:t>Consolidar la estrategia nacional de acompañamiento técnico.</w:t>
      </w:r>
    </w:p>
    <w:p w14:paraId="473EF4FC" w14:textId="46F92AFB"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Fortalecer la articulación con los centros de formación y actores territoriales.</w:t>
      </w:r>
    </w:p>
    <w:p w14:paraId="5549449B" w14:textId="709B1519"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Visibilizar el impacto técnico, social y productivo del proyecto.</w:t>
      </w:r>
    </w:p>
    <w:p w14:paraId="76D9DF13" w14:textId="20B2BBAC"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Proyectar al SENA como referente nacional en procesos de transferencia tecnológica y fermentación natural.</w:t>
      </w:r>
    </w:p>
    <w:p w14:paraId="1F4FC3E8" w14:textId="77777777" w:rsidR="004E6E8C" w:rsidRPr="003F4780" w:rsidRDefault="004E6E8C" w:rsidP="00BA59D3">
      <w:pPr>
        <w:spacing w:after="0" w:line="240" w:lineRule="auto"/>
        <w:jc w:val="both"/>
        <w:rPr>
          <w:rFonts w:ascii="Work Sans" w:hAnsi="Work Sans" w:cs="Calibri"/>
          <w:sz w:val="24"/>
          <w:szCs w:val="24"/>
        </w:rPr>
      </w:pPr>
    </w:p>
    <w:p w14:paraId="521B5340"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Así mismo, favorece el reconocimiento institucional del Proyecto Nacional Masa Madre como una estrategia innovadora de fortalecimiento productivo y apropiación social del conocimiento.</w:t>
      </w:r>
    </w:p>
    <w:p w14:paraId="7D55B263" w14:textId="77777777" w:rsidR="004E6E8C" w:rsidRPr="003F4780" w:rsidRDefault="004E6E8C" w:rsidP="00BA59D3">
      <w:pPr>
        <w:spacing w:after="0" w:line="240" w:lineRule="auto"/>
        <w:jc w:val="both"/>
        <w:rPr>
          <w:rFonts w:ascii="Work Sans" w:hAnsi="Work Sans" w:cs="Calibri"/>
          <w:sz w:val="24"/>
          <w:szCs w:val="24"/>
        </w:rPr>
      </w:pPr>
    </w:p>
    <w:p w14:paraId="5BA96EA2" w14:textId="61FCD564" w:rsidR="004E6E8C" w:rsidRPr="003F4780" w:rsidRDefault="004E6E8C" w:rsidP="00BA59D3">
      <w:pPr>
        <w:pStyle w:val="Ttulo1"/>
        <w:numPr>
          <w:ilvl w:val="1"/>
          <w:numId w:val="4"/>
        </w:numPr>
        <w:spacing w:before="0" w:after="0" w:line="240" w:lineRule="auto"/>
        <w:jc w:val="both"/>
        <w:rPr>
          <w:rFonts w:ascii="Work Sans" w:hAnsi="Work Sans" w:cs="Calibri"/>
          <w:color w:val="auto"/>
          <w:sz w:val="24"/>
          <w:szCs w:val="24"/>
        </w:rPr>
      </w:pPr>
      <w:bookmarkStart w:id="97" w:name="_Toc229148407"/>
      <w:r w:rsidRPr="003F4780">
        <w:rPr>
          <w:rFonts w:ascii="Work Sans" w:hAnsi="Work Sans" w:cs="Calibri"/>
          <w:b/>
          <w:bCs/>
          <w:color w:val="auto"/>
          <w:sz w:val="24"/>
          <w:szCs w:val="24"/>
        </w:rPr>
        <w:t>Sostenibilidad del proyecto</w:t>
      </w:r>
      <w:bookmarkEnd w:id="97"/>
    </w:p>
    <w:p w14:paraId="0E0621A2" w14:textId="77777777" w:rsidR="004E6E8C" w:rsidRPr="003F4780" w:rsidRDefault="004E6E8C" w:rsidP="00BA59D3">
      <w:pPr>
        <w:spacing w:after="0" w:line="240" w:lineRule="auto"/>
        <w:jc w:val="both"/>
        <w:rPr>
          <w:rFonts w:ascii="Work Sans" w:hAnsi="Work Sans" w:cs="Calibri"/>
          <w:sz w:val="24"/>
          <w:szCs w:val="24"/>
        </w:rPr>
      </w:pPr>
    </w:p>
    <w:p w14:paraId="1C450318"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contribuye a estructurar la ejecución del proyecto bajo una lógica progresiva y organizada, favoreciendo la continuidad y evolución de la estrategia en futuras vigencias.</w:t>
      </w:r>
    </w:p>
    <w:p w14:paraId="1E946EE3" w14:textId="77777777" w:rsidR="004E6E8C" w:rsidRPr="003F4780" w:rsidRDefault="004E6E8C" w:rsidP="00BA59D3">
      <w:pPr>
        <w:spacing w:after="0" w:line="240" w:lineRule="auto"/>
        <w:jc w:val="both"/>
        <w:rPr>
          <w:rFonts w:ascii="Work Sans" w:hAnsi="Work Sans" w:cs="Calibri"/>
          <w:sz w:val="24"/>
          <w:szCs w:val="24"/>
        </w:rPr>
      </w:pPr>
    </w:p>
    <w:p w14:paraId="3F6EB2A9" w14:textId="77777777" w:rsidR="004E6E8C" w:rsidRPr="003F4780"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Esto facilita:</w:t>
      </w:r>
    </w:p>
    <w:p w14:paraId="14C8E014" w14:textId="77777777" w:rsidR="004E6E8C" w:rsidRPr="003F4780" w:rsidRDefault="004E6E8C" w:rsidP="00BA59D3">
      <w:pPr>
        <w:spacing w:after="0" w:line="240" w:lineRule="auto"/>
        <w:jc w:val="both"/>
        <w:rPr>
          <w:rFonts w:ascii="Work Sans" w:hAnsi="Work Sans" w:cs="Calibri"/>
          <w:sz w:val="24"/>
          <w:szCs w:val="24"/>
        </w:rPr>
      </w:pPr>
    </w:p>
    <w:p w14:paraId="79491B35" w14:textId="5E482914"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identificación de oportunidades de mejora técnica y operativa.</w:t>
      </w:r>
    </w:p>
    <w:p w14:paraId="04A5A616" w14:textId="43DBEE24"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consolidación del modelo nacional de intervención territorial.</w:t>
      </w:r>
    </w:p>
    <w:p w14:paraId="61E147C6" w14:textId="30854BC6"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El fortalecimiento de procesos de transferencia tecnológica sostenibles.</w:t>
      </w:r>
    </w:p>
    <w:p w14:paraId="1A8B5019" w14:textId="636F27C6"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proyección del proyecto hacia nuevas fases de crecimiento y expansión.</w:t>
      </w:r>
    </w:p>
    <w:p w14:paraId="6D8C8866" w14:textId="3376F88F" w:rsidR="004E6E8C" w:rsidRPr="00CF7567" w:rsidRDefault="004E6E8C" w:rsidP="00CF7567">
      <w:pPr>
        <w:pStyle w:val="Prrafodelista"/>
        <w:numPr>
          <w:ilvl w:val="0"/>
          <w:numId w:val="56"/>
        </w:numPr>
        <w:spacing w:after="0" w:line="240" w:lineRule="auto"/>
        <w:jc w:val="both"/>
        <w:rPr>
          <w:rFonts w:ascii="Work Sans" w:hAnsi="Work Sans" w:cs="Calibri"/>
          <w:sz w:val="24"/>
          <w:szCs w:val="24"/>
        </w:rPr>
      </w:pPr>
      <w:r w:rsidRPr="00CF7567">
        <w:rPr>
          <w:rFonts w:ascii="Work Sans" w:hAnsi="Work Sans" w:cs="Calibri"/>
          <w:sz w:val="24"/>
          <w:szCs w:val="24"/>
        </w:rPr>
        <w:t>La consolidación de capacidades técnicas en territorio.</w:t>
      </w:r>
    </w:p>
    <w:p w14:paraId="4359AF89" w14:textId="77777777" w:rsidR="004E6E8C" w:rsidRPr="003F4780" w:rsidRDefault="004E6E8C" w:rsidP="00BA59D3">
      <w:pPr>
        <w:spacing w:after="0" w:line="240" w:lineRule="auto"/>
        <w:jc w:val="both"/>
        <w:rPr>
          <w:rFonts w:ascii="Work Sans" w:hAnsi="Work Sans" w:cs="Calibri"/>
          <w:sz w:val="24"/>
          <w:szCs w:val="24"/>
        </w:rPr>
      </w:pPr>
    </w:p>
    <w:p w14:paraId="62AFE59F" w14:textId="77777777" w:rsidR="004E6E8C" w:rsidRDefault="004E6E8C" w:rsidP="00BA59D3">
      <w:pPr>
        <w:spacing w:after="0" w:line="240" w:lineRule="auto"/>
        <w:jc w:val="both"/>
        <w:rPr>
          <w:rFonts w:ascii="Work Sans" w:hAnsi="Work Sans" w:cs="Calibri"/>
          <w:sz w:val="24"/>
          <w:szCs w:val="24"/>
        </w:rPr>
      </w:pPr>
      <w:r w:rsidRPr="003F4780">
        <w:rPr>
          <w:rFonts w:ascii="Work Sans" w:hAnsi="Work Sans" w:cs="Calibri"/>
          <w:sz w:val="24"/>
          <w:szCs w:val="24"/>
        </w:rPr>
        <w:t>De esta manera, el cronograma se constituye como un elemento fundamental para la sostenibilidad metodológica y operativa del Proyecto Nacional Masa Madre.</w:t>
      </w:r>
    </w:p>
    <w:p w14:paraId="4D6D8932" w14:textId="77777777" w:rsidR="00CF7567" w:rsidRDefault="00CF7567" w:rsidP="00BA59D3">
      <w:pPr>
        <w:spacing w:after="0" w:line="240" w:lineRule="auto"/>
        <w:jc w:val="both"/>
        <w:rPr>
          <w:rFonts w:ascii="Work Sans" w:hAnsi="Work Sans" w:cs="Calibri"/>
          <w:sz w:val="24"/>
          <w:szCs w:val="24"/>
        </w:rPr>
      </w:pPr>
    </w:p>
    <w:p w14:paraId="564D650B" w14:textId="57958121" w:rsidR="00CF7567" w:rsidRDefault="00CF7567" w:rsidP="00BA59D3">
      <w:pPr>
        <w:spacing w:after="0" w:line="240" w:lineRule="auto"/>
        <w:jc w:val="both"/>
        <w:rPr>
          <w:rFonts w:ascii="Work Sans" w:hAnsi="Work Sans" w:cs="Calibri"/>
          <w:sz w:val="24"/>
          <w:szCs w:val="24"/>
        </w:rPr>
      </w:pPr>
      <w:r>
        <w:rPr>
          <w:noProof/>
        </w:rPr>
        <w:drawing>
          <wp:inline distT="0" distB="0" distL="0" distR="0" wp14:anchorId="6C7280C6" wp14:editId="0BB2547B">
            <wp:extent cx="5611187" cy="1947628"/>
            <wp:effectExtent l="0" t="0" r="8890" b="0"/>
            <wp:docPr id="88031161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6245" b="37486"/>
                    <a:stretch>
                      <a:fillRect/>
                    </a:stretch>
                  </pic:blipFill>
                  <pic:spPr bwMode="auto">
                    <a:xfrm>
                      <a:off x="0" y="0"/>
                      <a:ext cx="5612130" cy="1947955"/>
                    </a:xfrm>
                    <a:prstGeom prst="rect">
                      <a:avLst/>
                    </a:prstGeom>
                    <a:noFill/>
                    <a:ln>
                      <a:noFill/>
                    </a:ln>
                    <a:extLst>
                      <a:ext uri="{53640926-AAD7-44D8-BBD7-CCE9431645EC}">
                        <a14:shadowObscured xmlns:a14="http://schemas.microsoft.com/office/drawing/2010/main"/>
                      </a:ext>
                    </a:extLst>
                  </pic:spPr>
                </pic:pic>
              </a:graphicData>
            </a:graphic>
          </wp:inline>
        </w:drawing>
      </w:r>
    </w:p>
    <w:p w14:paraId="493B6CC6" w14:textId="571C9475" w:rsidR="00CF7567" w:rsidRPr="00CF7567" w:rsidRDefault="00CF7567" w:rsidP="00CF7567">
      <w:pPr>
        <w:spacing w:after="0" w:line="240" w:lineRule="auto"/>
        <w:jc w:val="center"/>
        <w:rPr>
          <w:rFonts w:ascii="Work Sans" w:hAnsi="Work Sans" w:cs="Calibri"/>
          <w:i/>
          <w:iCs/>
          <w:sz w:val="20"/>
          <w:szCs w:val="20"/>
        </w:rPr>
      </w:pPr>
      <w:r w:rsidRPr="00CF7567">
        <w:rPr>
          <w:rFonts w:ascii="Work Sans" w:hAnsi="Work Sans" w:cs="Calibri"/>
          <w:i/>
          <w:iCs/>
          <w:sz w:val="20"/>
          <w:szCs w:val="20"/>
        </w:rPr>
        <w:t>Imagen 10: Panaderos, Instructores y lideres técnicos en proceso de exhibición, para Evento de cierre 2025</w:t>
      </w:r>
    </w:p>
    <w:p w14:paraId="1108F036" w14:textId="77777777" w:rsidR="004E6E8C" w:rsidRPr="003F4780" w:rsidRDefault="004E6E8C" w:rsidP="00BA59D3">
      <w:pPr>
        <w:spacing w:after="0" w:line="240" w:lineRule="auto"/>
        <w:jc w:val="both"/>
        <w:rPr>
          <w:rFonts w:ascii="Work Sans" w:hAnsi="Work Sans" w:cs="Calibri"/>
          <w:sz w:val="24"/>
          <w:szCs w:val="24"/>
        </w:rPr>
      </w:pPr>
    </w:p>
    <w:p w14:paraId="1EF40D3A" w14:textId="0569D767" w:rsidR="004E6E8C" w:rsidRPr="003F4780" w:rsidRDefault="004E6E8C" w:rsidP="00BA59D3">
      <w:pPr>
        <w:pStyle w:val="Ttulo1"/>
        <w:numPr>
          <w:ilvl w:val="1"/>
          <w:numId w:val="4"/>
        </w:numPr>
        <w:spacing w:before="0" w:after="0" w:line="240" w:lineRule="auto"/>
        <w:jc w:val="both"/>
        <w:rPr>
          <w:rFonts w:ascii="Work Sans" w:hAnsi="Work Sans" w:cs="Calibri"/>
          <w:b/>
          <w:bCs/>
          <w:color w:val="auto"/>
          <w:sz w:val="24"/>
          <w:szCs w:val="24"/>
        </w:rPr>
      </w:pPr>
      <w:bookmarkStart w:id="98" w:name="_Toc229148408"/>
      <w:r w:rsidRPr="003F4780">
        <w:rPr>
          <w:rFonts w:ascii="Work Sans" w:hAnsi="Work Sans" w:cs="Calibri"/>
          <w:b/>
          <w:bCs/>
          <w:color w:val="auto"/>
          <w:sz w:val="24"/>
          <w:szCs w:val="24"/>
        </w:rPr>
        <w:lastRenderedPageBreak/>
        <w:t>Conclusión estratégica</w:t>
      </w:r>
      <w:bookmarkEnd w:id="98"/>
    </w:p>
    <w:p w14:paraId="513D8442"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El cronograma nacional de visitas constituye un elemento estructural del Plan Padrino Nacional 2026, permitiendo organizar de manera articulada la ejecución territorial del Proyecto Nacional Masa Madre y garantizar coherencia entre los componentes técnicos, investigativos, administrativos y de monitoreo.</w:t>
      </w:r>
    </w:p>
    <w:p w14:paraId="4007B424" w14:textId="77777777" w:rsidR="004E6E8C" w:rsidRPr="003F4780" w:rsidRDefault="004E6E8C" w:rsidP="00BA59D3">
      <w:pPr>
        <w:spacing w:after="0" w:line="240" w:lineRule="auto"/>
        <w:jc w:val="both"/>
        <w:rPr>
          <w:rFonts w:ascii="Work Sans" w:hAnsi="Work Sans" w:cs="Calibri"/>
          <w:sz w:val="24"/>
          <w:szCs w:val="24"/>
        </w:rPr>
      </w:pPr>
    </w:p>
    <w:p w14:paraId="02968C98" w14:textId="77777777" w:rsidR="004E6E8C" w:rsidRPr="003F4780"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Su implementación fortalece la capacidad operativa del proyecto, optimiza la distribución de recursos institucionales y facilita procesos de acompañamiento técnico con cobertura nacional y enfoque territorial.</w:t>
      </w:r>
    </w:p>
    <w:p w14:paraId="649C4995" w14:textId="77777777" w:rsidR="004E6E8C" w:rsidRPr="003F4780" w:rsidRDefault="004E6E8C" w:rsidP="00BA59D3">
      <w:pPr>
        <w:spacing w:after="0" w:line="240" w:lineRule="auto"/>
        <w:jc w:val="both"/>
        <w:rPr>
          <w:rFonts w:ascii="Work Sans" w:hAnsi="Work Sans" w:cs="Calibri"/>
          <w:sz w:val="24"/>
          <w:szCs w:val="24"/>
        </w:rPr>
      </w:pPr>
    </w:p>
    <w:p w14:paraId="5ABFB2F8" w14:textId="77777777" w:rsidR="004E6E8C" w:rsidRDefault="004E6E8C" w:rsidP="00CF7567">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el cronograma contribuye a consolidar un modelo nacional de transferencia tecnológica y acompañamiento especializado orientado al fortalecimiento de la panadería campesina y popular, la generación de conocimiento aplicado y la sostenibilidad de la estrategia liderada por el SENA.</w:t>
      </w:r>
    </w:p>
    <w:p w14:paraId="07EB2F1A" w14:textId="77777777" w:rsidR="00F84230" w:rsidRDefault="00F84230" w:rsidP="00CF7567">
      <w:pPr>
        <w:spacing w:after="0" w:line="240" w:lineRule="auto"/>
        <w:ind w:firstLine="708"/>
        <w:jc w:val="both"/>
        <w:rPr>
          <w:rFonts w:ascii="Work Sans" w:hAnsi="Work Sans" w:cs="Calibri"/>
          <w:sz w:val="24"/>
          <w:szCs w:val="24"/>
        </w:rPr>
      </w:pPr>
    </w:p>
    <w:p w14:paraId="6443DA0B" w14:textId="647AB729" w:rsidR="00CF7567" w:rsidRPr="003F4780" w:rsidRDefault="00F84230" w:rsidP="00CF7567">
      <w:pPr>
        <w:spacing w:after="0" w:line="240" w:lineRule="auto"/>
        <w:ind w:firstLine="708"/>
        <w:jc w:val="both"/>
        <w:rPr>
          <w:rFonts w:ascii="Work Sans" w:hAnsi="Work Sans" w:cs="Calibri"/>
          <w:sz w:val="24"/>
          <w:szCs w:val="24"/>
        </w:rPr>
      </w:pPr>
      <w:r w:rsidRPr="00F84230">
        <w:rPr>
          <w:rFonts w:ascii="Work Sans" w:hAnsi="Work Sans" w:cs="Calibri"/>
          <w:b/>
          <w:bCs/>
          <w:sz w:val="24"/>
          <w:szCs w:val="24"/>
        </w:rPr>
        <w:t xml:space="preserve">Modelo </w:t>
      </w:r>
      <w:r w:rsidRPr="00F84230">
        <w:rPr>
          <w:rFonts w:ascii="Work Sans" w:hAnsi="Work Sans" w:cs="Calibri"/>
          <w:b/>
          <w:bCs/>
          <w:sz w:val="24"/>
          <w:szCs w:val="24"/>
        </w:rPr>
        <w:t>de impacto e</w:t>
      </w:r>
      <w:r w:rsidRPr="00F84230">
        <w:rPr>
          <w:rFonts w:ascii="Work Sans" w:hAnsi="Work Sans" w:cs="Calibri"/>
          <w:b/>
          <w:bCs/>
          <w:sz w:val="24"/>
          <w:szCs w:val="24"/>
        </w:rPr>
        <w:t>stratégico del</w:t>
      </w:r>
      <w:r w:rsidRPr="00F84230">
        <w:rPr>
          <w:rFonts w:ascii="Work Sans" w:hAnsi="Work Sans" w:cs="Calibri"/>
          <w:b/>
          <w:bCs/>
          <w:sz w:val="24"/>
          <w:szCs w:val="24"/>
        </w:rPr>
        <w:t xml:space="preserve"> cronograma nacional de visitas</w:t>
      </w:r>
      <w:r>
        <w:rPr>
          <w:rFonts w:ascii="Work Sans" w:hAnsi="Work Sans" w:cs="Calibri"/>
          <w:b/>
          <w:bCs/>
          <w:sz w:val="24"/>
          <w:szCs w:val="24"/>
        </w:rPr>
        <w:br/>
      </w:r>
      <w:r w:rsidR="00CF7567">
        <w:rPr>
          <w:rFonts w:ascii="Work Sans" w:hAnsi="Work Sans" w:cs="Calibri"/>
          <w:noProof/>
          <w:sz w:val="24"/>
          <w:szCs w:val="24"/>
        </w:rPr>
        <w:drawing>
          <wp:inline distT="0" distB="0" distL="0" distR="0" wp14:anchorId="300BED0E" wp14:editId="61A4C2CE">
            <wp:extent cx="5208105" cy="2880028"/>
            <wp:effectExtent l="0" t="0" r="0" b="34925"/>
            <wp:docPr id="813780478" name="Diagrama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626ACC79" w14:textId="77777777" w:rsidR="006E70AD" w:rsidRPr="00F84230" w:rsidRDefault="006E70AD" w:rsidP="00BA59D3">
      <w:pPr>
        <w:spacing w:after="0" w:line="240" w:lineRule="auto"/>
        <w:jc w:val="both"/>
        <w:rPr>
          <w:rFonts w:ascii="Work Sans" w:hAnsi="Work Sans" w:cs="Calibri"/>
          <w:i/>
          <w:iCs/>
          <w:sz w:val="20"/>
          <w:szCs w:val="20"/>
        </w:rPr>
      </w:pPr>
    </w:p>
    <w:p w14:paraId="75DFE5B0" w14:textId="7FF3A1E3" w:rsidR="004E6E8C" w:rsidRPr="00F84230" w:rsidRDefault="004E6E8C" w:rsidP="00BA59D3">
      <w:pPr>
        <w:spacing w:after="0" w:line="240" w:lineRule="auto"/>
        <w:jc w:val="both"/>
        <w:rPr>
          <w:rFonts w:ascii="Work Sans" w:hAnsi="Work Sans" w:cs="Calibri"/>
          <w:i/>
          <w:iCs/>
          <w:sz w:val="20"/>
          <w:szCs w:val="20"/>
        </w:rPr>
      </w:pPr>
      <w:r w:rsidRPr="00F84230">
        <w:rPr>
          <w:rFonts w:ascii="Work Sans" w:hAnsi="Work Sans" w:cs="Calibri"/>
          <w:i/>
          <w:iCs/>
          <w:sz w:val="20"/>
          <w:szCs w:val="20"/>
        </w:rPr>
        <w:t>Gráfico 13 – Modelo Estratégico del Plan Padrino</w:t>
      </w:r>
    </w:p>
    <w:p w14:paraId="18424669" w14:textId="77777777" w:rsidR="001A138D" w:rsidRPr="003F4780" w:rsidRDefault="001A138D" w:rsidP="00BA59D3">
      <w:pPr>
        <w:spacing w:after="0" w:line="240" w:lineRule="auto"/>
        <w:jc w:val="both"/>
        <w:rPr>
          <w:rFonts w:ascii="Work Sans" w:hAnsi="Work Sans" w:cs="Calibri"/>
          <w:sz w:val="24"/>
          <w:szCs w:val="24"/>
        </w:rPr>
      </w:pPr>
    </w:p>
    <w:p w14:paraId="0E69255A" w14:textId="2ECBD9CE" w:rsidR="001A138D" w:rsidRPr="003F4780" w:rsidRDefault="001A138D" w:rsidP="00BA59D3">
      <w:pPr>
        <w:pStyle w:val="Ttulo1"/>
        <w:numPr>
          <w:ilvl w:val="0"/>
          <w:numId w:val="4"/>
        </w:numPr>
        <w:spacing w:before="0" w:after="0" w:line="240" w:lineRule="auto"/>
        <w:jc w:val="both"/>
        <w:rPr>
          <w:rFonts w:ascii="Work Sans" w:hAnsi="Work Sans" w:cs="Calibri"/>
          <w:b/>
          <w:bCs/>
          <w:color w:val="auto"/>
          <w:sz w:val="24"/>
          <w:szCs w:val="24"/>
        </w:rPr>
      </w:pPr>
      <w:bookmarkStart w:id="99" w:name="_Toc229148409"/>
      <w:r w:rsidRPr="003F4780">
        <w:rPr>
          <w:rFonts w:ascii="Work Sans" w:hAnsi="Work Sans" w:cs="Calibri"/>
          <w:b/>
          <w:bCs/>
          <w:color w:val="auto"/>
          <w:sz w:val="24"/>
          <w:szCs w:val="24"/>
        </w:rPr>
        <w:t>IMPACTO CULTURAL, SOCIAL Y TÉCNICO OBSERVADO EN TERRITORIO</w:t>
      </w:r>
      <w:bookmarkEnd w:id="99"/>
    </w:p>
    <w:p w14:paraId="72CAA930" w14:textId="77777777" w:rsidR="001A138D" w:rsidRPr="003F4780" w:rsidRDefault="001A138D" w:rsidP="00BA59D3">
      <w:pPr>
        <w:spacing w:after="0" w:line="240" w:lineRule="auto"/>
        <w:jc w:val="both"/>
        <w:rPr>
          <w:rFonts w:ascii="Work Sans" w:hAnsi="Work Sans" w:cs="Calibri"/>
          <w:sz w:val="24"/>
          <w:szCs w:val="24"/>
        </w:rPr>
      </w:pPr>
    </w:p>
    <w:p w14:paraId="63C978D1"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Las visitas desarrolladas en el marco del Plan Padrino Nacional permitieron identificar transformaciones relevantes en las dinámicas productivas, sociales y culturales de las panaderías beneficiarias vinculadas al Proyecto Nacional Masa Madre.</w:t>
      </w:r>
    </w:p>
    <w:p w14:paraId="432CD6CC" w14:textId="77777777" w:rsidR="001A138D" w:rsidRPr="003F4780" w:rsidRDefault="001A138D" w:rsidP="00BA59D3">
      <w:pPr>
        <w:spacing w:after="0" w:line="240" w:lineRule="auto"/>
        <w:jc w:val="both"/>
        <w:rPr>
          <w:rFonts w:ascii="Work Sans" w:hAnsi="Work Sans" w:cs="Calibri"/>
          <w:sz w:val="24"/>
          <w:szCs w:val="24"/>
        </w:rPr>
      </w:pPr>
    </w:p>
    <w:p w14:paraId="2A392707"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La implementación de procesos de fermentación natural con masa madre promovió no solo la incorporación de nuevas prácticas técnicas y </w:t>
      </w:r>
      <w:r w:rsidRPr="003F4780">
        <w:rPr>
          <w:rFonts w:ascii="Work Sans" w:hAnsi="Work Sans" w:cs="Calibri"/>
          <w:sz w:val="24"/>
          <w:szCs w:val="24"/>
        </w:rPr>
        <w:lastRenderedPageBreak/>
        <w:t>productivas, sino también cambios en la manera en que los panaderos comprenden y valoran su oficio, fortaleciendo la confianza en sus capacidades, la autonomía en los procesos de producción y la relación de la panadería con el territorio y la identidad cultural local.</w:t>
      </w:r>
    </w:p>
    <w:p w14:paraId="6F41C1EE"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De manera complementaria, durante la vigencia 2025 el proyecto alcanzó cobertura nacional con presencia en 30 departamentos y Bogotá D.C., consolidándose como una de las estrategias de transferencia tecnológica más amplias dirigidas al sector panificador popular y rural en Colombia.</w:t>
      </w:r>
    </w:p>
    <w:p w14:paraId="48B9AD97" w14:textId="77777777" w:rsidR="001A138D" w:rsidRPr="003F4780" w:rsidRDefault="001A138D" w:rsidP="00BA59D3">
      <w:pPr>
        <w:spacing w:after="0" w:line="240" w:lineRule="auto"/>
        <w:jc w:val="both"/>
        <w:rPr>
          <w:rFonts w:ascii="Work Sans" w:hAnsi="Work Sans" w:cs="Calibri"/>
          <w:sz w:val="24"/>
          <w:szCs w:val="24"/>
        </w:rPr>
      </w:pPr>
    </w:p>
    <w:p w14:paraId="16454383"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Como resultado del proceso de caracterización y depuración de información obtenido a través del Formulario de Caracterización de Panaderías 2025, se identificó:</w:t>
      </w:r>
    </w:p>
    <w:p w14:paraId="7A3BC144" w14:textId="77777777" w:rsidR="001A138D" w:rsidRPr="003F4780" w:rsidRDefault="001A138D" w:rsidP="00BA59D3">
      <w:pPr>
        <w:spacing w:after="0" w:line="240" w:lineRule="auto"/>
        <w:jc w:val="both"/>
        <w:rPr>
          <w:rFonts w:ascii="Work Sans" w:hAnsi="Work Sans" w:cs="Calibri"/>
          <w:sz w:val="24"/>
          <w:szCs w:val="24"/>
        </w:rPr>
      </w:pPr>
    </w:p>
    <w:p w14:paraId="6172553F" w14:textId="6EF198FA"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Una base consolidada de 6.950 panaderías beneficiarias vinculadas al proyecto.</w:t>
      </w:r>
    </w:p>
    <w:p w14:paraId="7A3D425A" w14:textId="76C31A18"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Participación de 766 panaderías rurales (11,1 %), fortaleciendo procesos de inclusión territorial y economía campesina.</w:t>
      </w:r>
    </w:p>
    <w:p w14:paraId="1B276930" w14:textId="268077E5"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Vinculación de 5.551 unidades productivas pertenecientes a estratos socioeconómicos 1, 2 y 3 (80,4 %), favoreciendo el acceso a procesos de fortalecimiento técnico en sectores con menores capacidades de inversión tecnológica.</w:t>
      </w:r>
    </w:p>
    <w:p w14:paraId="51FB1EE4" w14:textId="583F0A49"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Registro de 20.048 personas ocupadas en las unidades productivas caracterizadas.</w:t>
      </w:r>
    </w:p>
    <w:p w14:paraId="29DD0378" w14:textId="63F1F9FD"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Participación de 10.553 mujeres (52,6 %), evidenciando impacto en autonomía económica y fortalecimiento productivo femenino.</w:t>
      </w:r>
    </w:p>
    <w:p w14:paraId="1EDAE8FD" w14:textId="422BFABB"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Vinculación de 3.484 jóvenes entre 18 y 28 años (17,4 %), contribuyendo a procesos de inclusión productiva juvenil.</w:t>
      </w:r>
    </w:p>
    <w:p w14:paraId="4F28F5F2" w14:textId="363207CE"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Participación de 1.219 personas mayores de 55 años (6,1 %), favoreciendo la permanencia productiva y el reconocimiento de la experiencia en el oficio panadero.</w:t>
      </w:r>
    </w:p>
    <w:p w14:paraId="71701C0E" w14:textId="1B003355"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Presencia significativa de población con niveles educativos de básica y media, evidenciando la pertinencia del proyecto como estrategia de formación, inclusión y fortalecimiento productivo.</w:t>
      </w:r>
    </w:p>
    <w:p w14:paraId="74F12870" w14:textId="77777777" w:rsidR="001A138D" w:rsidRPr="003F4780" w:rsidRDefault="001A138D" w:rsidP="00BA59D3">
      <w:pPr>
        <w:spacing w:after="0" w:line="240" w:lineRule="auto"/>
        <w:jc w:val="both"/>
        <w:rPr>
          <w:rFonts w:ascii="Work Sans" w:hAnsi="Work Sans" w:cs="Calibri"/>
          <w:sz w:val="24"/>
          <w:szCs w:val="24"/>
        </w:rPr>
      </w:pPr>
    </w:p>
    <w:p w14:paraId="62A94B7E" w14:textId="77777777" w:rsidR="001A138D" w:rsidRDefault="001A138D" w:rsidP="00BA59D3">
      <w:pPr>
        <w:spacing w:after="0" w:line="240" w:lineRule="auto"/>
        <w:jc w:val="both"/>
        <w:rPr>
          <w:rFonts w:ascii="Work Sans" w:hAnsi="Work Sans" w:cs="Calibri"/>
          <w:sz w:val="24"/>
          <w:szCs w:val="24"/>
        </w:rPr>
      </w:pPr>
      <w:r w:rsidRPr="003F4780">
        <w:rPr>
          <w:rFonts w:ascii="Work Sans" w:hAnsi="Work Sans" w:cs="Calibri"/>
          <w:sz w:val="24"/>
          <w:szCs w:val="24"/>
        </w:rPr>
        <w:t>Estos resultados reflejan el alcance territorial y el impacto social del proyecto, así como su capacidad para articular procesos de transferencia tecnológica, inclusión productiva y fortalecimiento de economías populares y campesinas.</w:t>
      </w:r>
    </w:p>
    <w:p w14:paraId="7921A290" w14:textId="77777777" w:rsidR="00F84230" w:rsidRDefault="00F84230" w:rsidP="00BA59D3">
      <w:pPr>
        <w:spacing w:after="0" w:line="240" w:lineRule="auto"/>
        <w:jc w:val="both"/>
        <w:rPr>
          <w:rFonts w:ascii="Work Sans" w:hAnsi="Work Sans" w:cs="Calibri"/>
          <w:sz w:val="24"/>
          <w:szCs w:val="24"/>
        </w:rPr>
      </w:pPr>
    </w:p>
    <w:p w14:paraId="17CE7BA3" w14:textId="4C0239F9" w:rsidR="001A138D" w:rsidRPr="003F4780" w:rsidRDefault="001A138D" w:rsidP="00BA59D3">
      <w:pPr>
        <w:pStyle w:val="Ttulo1"/>
        <w:numPr>
          <w:ilvl w:val="1"/>
          <w:numId w:val="4"/>
        </w:numPr>
        <w:spacing w:before="0" w:after="0" w:line="240" w:lineRule="auto"/>
        <w:jc w:val="both"/>
        <w:rPr>
          <w:rFonts w:ascii="Work Sans" w:hAnsi="Work Sans" w:cs="Calibri"/>
          <w:b/>
          <w:bCs/>
          <w:color w:val="auto"/>
          <w:sz w:val="24"/>
          <w:szCs w:val="24"/>
        </w:rPr>
      </w:pPr>
      <w:bookmarkStart w:id="100" w:name="_Toc229148410"/>
      <w:r w:rsidRPr="003F4780">
        <w:rPr>
          <w:rFonts w:ascii="Work Sans" w:hAnsi="Work Sans" w:cs="Calibri"/>
          <w:b/>
          <w:bCs/>
          <w:color w:val="auto"/>
          <w:sz w:val="24"/>
          <w:szCs w:val="24"/>
        </w:rPr>
        <w:t>Impacto técnico-productivo</w:t>
      </w:r>
      <w:bookmarkEnd w:id="100"/>
    </w:p>
    <w:p w14:paraId="6769CB58" w14:textId="77777777" w:rsidR="001A138D" w:rsidRPr="003F4780" w:rsidRDefault="001A138D" w:rsidP="00BA59D3">
      <w:pPr>
        <w:spacing w:after="0" w:line="240" w:lineRule="auto"/>
        <w:jc w:val="both"/>
        <w:rPr>
          <w:rFonts w:ascii="Work Sans" w:hAnsi="Work Sans" w:cs="Calibri"/>
          <w:sz w:val="24"/>
          <w:szCs w:val="24"/>
        </w:rPr>
      </w:pPr>
    </w:p>
    <w:p w14:paraId="60AAD279"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Las visitas en territorio permitieron identificar procesos progresivos de apropiación tecnológica asociados al uso de masa madre y fermentación natural en las panaderías beneficiarias.</w:t>
      </w:r>
    </w:p>
    <w:p w14:paraId="14594E31" w14:textId="77777777" w:rsidR="001A138D" w:rsidRPr="003F4780" w:rsidRDefault="001A138D" w:rsidP="00BA59D3">
      <w:pPr>
        <w:spacing w:after="0" w:line="240" w:lineRule="auto"/>
        <w:jc w:val="both"/>
        <w:rPr>
          <w:rFonts w:ascii="Work Sans" w:hAnsi="Work Sans" w:cs="Calibri"/>
          <w:sz w:val="24"/>
          <w:szCs w:val="24"/>
        </w:rPr>
      </w:pPr>
    </w:p>
    <w:p w14:paraId="4119664C"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En múltiples unidades productivas se observó la incorporación gradual de masa madre en los procesos diarios de producción, reduciendo parcialmente la dependencia de levaduras comerciales y fortaleciendo el control técnico sobre variables de fermentación.</w:t>
      </w:r>
    </w:p>
    <w:p w14:paraId="02FA0F4C"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panaderos reportaron mejoras en atributos de calidad de los productos elaborados, especialmente en características relacionadas con:</w:t>
      </w:r>
    </w:p>
    <w:p w14:paraId="2CA8A864" w14:textId="17516D7F"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Sabor.</w:t>
      </w:r>
    </w:p>
    <w:p w14:paraId="5D50C178" w14:textId="7C229134"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Aroma.</w:t>
      </w:r>
    </w:p>
    <w:p w14:paraId="7E1AFAD2" w14:textId="015816EF" w:rsidR="001A138D" w:rsidRPr="00F84230"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Textura.</w:t>
      </w:r>
    </w:p>
    <w:p w14:paraId="6C154F82" w14:textId="549B8DC7" w:rsidR="001A138D" w:rsidRDefault="001A138D" w:rsidP="00F84230">
      <w:pPr>
        <w:pStyle w:val="Prrafodelista"/>
        <w:numPr>
          <w:ilvl w:val="0"/>
          <w:numId w:val="56"/>
        </w:numPr>
        <w:spacing w:after="0" w:line="240" w:lineRule="auto"/>
        <w:jc w:val="both"/>
        <w:rPr>
          <w:rFonts w:ascii="Work Sans" w:hAnsi="Work Sans" w:cs="Calibri"/>
          <w:sz w:val="24"/>
          <w:szCs w:val="24"/>
        </w:rPr>
      </w:pPr>
      <w:r w:rsidRPr="00F84230">
        <w:rPr>
          <w:rFonts w:ascii="Work Sans" w:hAnsi="Work Sans" w:cs="Calibri"/>
          <w:sz w:val="24"/>
          <w:szCs w:val="24"/>
        </w:rPr>
        <w:t>Vida útil y conservación del pan.</w:t>
      </w:r>
    </w:p>
    <w:p w14:paraId="1D070CB3" w14:textId="77777777" w:rsidR="00F84230" w:rsidRPr="00F84230" w:rsidRDefault="00F84230" w:rsidP="00F84230">
      <w:pPr>
        <w:pStyle w:val="Prrafodelista"/>
        <w:spacing w:after="0" w:line="240" w:lineRule="auto"/>
        <w:jc w:val="both"/>
        <w:rPr>
          <w:rFonts w:ascii="Work Sans" w:hAnsi="Work Sans" w:cs="Calibri"/>
          <w:sz w:val="24"/>
          <w:szCs w:val="24"/>
        </w:rPr>
      </w:pPr>
    </w:p>
    <w:p w14:paraId="08982CEF" w14:textId="253BFB75" w:rsidR="001A138D" w:rsidRDefault="00F84230" w:rsidP="00F84230">
      <w:pPr>
        <w:spacing w:after="0" w:line="240" w:lineRule="auto"/>
        <w:jc w:val="center"/>
        <w:rPr>
          <w:rFonts w:ascii="Work Sans" w:hAnsi="Work Sans" w:cs="Calibri"/>
          <w:sz w:val="24"/>
          <w:szCs w:val="24"/>
        </w:rPr>
      </w:pPr>
      <w:r>
        <w:rPr>
          <w:noProof/>
        </w:rPr>
        <w:drawing>
          <wp:inline distT="0" distB="0" distL="0" distR="0" wp14:anchorId="73C65BE5" wp14:editId="7EC95AAD">
            <wp:extent cx="4770783" cy="3649954"/>
            <wp:effectExtent l="0" t="0" r="0" b="8255"/>
            <wp:docPr id="167304743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0654" b="12640"/>
                    <a:stretch>
                      <a:fillRect/>
                    </a:stretch>
                  </pic:blipFill>
                  <pic:spPr bwMode="auto">
                    <a:xfrm>
                      <a:off x="0" y="0"/>
                      <a:ext cx="4779406" cy="3656551"/>
                    </a:xfrm>
                    <a:prstGeom prst="rect">
                      <a:avLst/>
                    </a:prstGeom>
                    <a:noFill/>
                    <a:ln>
                      <a:noFill/>
                    </a:ln>
                    <a:extLst>
                      <a:ext uri="{53640926-AAD7-44D8-BBD7-CCE9431645EC}">
                        <a14:shadowObscured xmlns:a14="http://schemas.microsoft.com/office/drawing/2010/main"/>
                      </a:ext>
                    </a:extLst>
                  </pic:spPr>
                </pic:pic>
              </a:graphicData>
            </a:graphic>
          </wp:inline>
        </w:drawing>
      </w:r>
    </w:p>
    <w:p w14:paraId="4872ECD5" w14:textId="576C724D" w:rsidR="00F84230" w:rsidRDefault="00F84230" w:rsidP="00F84230">
      <w:pPr>
        <w:spacing w:after="0" w:line="240" w:lineRule="auto"/>
        <w:jc w:val="center"/>
        <w:rPr>
          <w:rFonts w:ascii="Work Sans" w:hAnsi="Work Sans" w:cs="Calibri"/>
          <w:i/>
          <w:iCs/>
          <w:sz w:val="20"/>
          <w:szCs w:val="20"/>
        </w:rPr>
      </w:pPr>
      <w:r w:rsidRPr="00F84230">
        <w:rPr>
          <w:rFonts w:ascii="Work Sans" w:hAnsi="Work Sans" w:cs="Calibri"/>
          <w:i/>
          <w:iCs/>
          <w:sz w:val="20"/>
          <w:szCs w:val="20"/>
        </w:rPr>
        <w:t>Imagen 11: Panadero beneficiado, evidenciando producto y certificación en Bogotá.</w:t>
      </w:r>
    </w:p>
    <w:p w14:paraId="55C42251" w14:textId="77777777" w:rsidR="00F84230" w:rsidRPr="00F84230" w:rsidRDefault="00F84230" w:rsidP="00F84230">
      <w:pPr>
        <w:spacing w:after="0" w:line="240" w:lineRule="auto"/>
        <w:jc w:val="center"/>
        <w:rPr>
          <w:rFonts w:ascii="Work Sans" w:hAnsi="Work Sans" w:cs="Calibri"/>
          <w:i/>
          <w:iCs/>
          <w:sz w:val="20"/>
          <w:szCs w:val="20"/>
        </w:rPr>
      </w:pPr>
    </w:p>
    <w:p w14:paraId="5100864B"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se evidenció una mayor comprensión de los procesos de fermentación, manejo de masa y comportamiento de ingredientes, permitiendo fortalecer la autonomía técnica y la capacidad de ajuste de los procesos productivos.</w:t>
      </w:r>
    </w:p>
    <w:p w14:paraId="1C2CD14D" w14:textId="77777777" w:rsidR="001A138D" w:rsidRPr="003F4780" w:rsidRDefault="001A138D" w:rsidP="00BA59D3">
      <w:pPr>
        <w:spacing w:after="0" w:line="240" w:lineRule="auto"/>
        <w:jc w:val="both"/>
        <w:rPr>
          <w:rFonts w:ascii="Work Sans" w:hAnsi="Work Sans" w:cs="Calibri"/>
          <w:sz w:val="24"/>
          <w:szCs w:val="24"/>
        </w:rPr>
      </w:pPr>
    </w:p>
    <w:p w14:paraId="7E663995"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En diferentes territorios, las panaderías comenzaron a diversificar su portafolio mediante la elaboración de nuevos productos con masa madre, generando productos diferenciados y con mayor valor agregado para sus clientes.</w:t>
      </w:r>
    </w:p>
    <w:p w14:paraId="32BBF554" w14:textId="77777777" w:rsidR="001A138D" w:rsidRDefault="001A138D" w:rsidP="00BA59D3">
      <w:pPr>
        <w:spacing w:after="0" w:line="240" w:lineRule="auto"/>
        <w:jc w:val="both"/>
        <w:rPr>
          <w:rFonts w:ascii="Work Sans" w:hAnsi="Work Sans" w:cs="Calibri"/>
          <w:sz w:val="24"/>
          <w:szCs w:val="24"/>
        </w:rPr>
      </w:pPr>
    </w:p>
    <w:p w14:paraId="2D60FFE4" w14:textId="77777777" w:rsidR="00F84230" w:rsidRDefault="00F84230" w:rsidP="00BA59D3">
      <w:pPr>
        <w:spacing w:after="0" w:line="240" w:lineRule="auto"/>
        <w:jc w:val="both"/>
        <w:rPr>
          <w:rFonts w:ascii="Work Sans" w:hAnsi="Work Sans" w:cs="Calibri"/>
          <w:sz w:val="24"/>
          <w:szCs w:val="24"/>
        </w:rPr>
      </w:pPr>
    </w:p>
    <w:p w14:paraId="71587E28" w14:textId="77777777" w:rsidR="00F84230" w:rsidRPr="003F4780" w:rsidRDefault="00F84230" w:rsidP="00BA59D3">
      <w:pPr>
        <w:spacing w:after="0" w:line="240" w:lineRule="auto"/>
        <w:jc w:val="both"/>
        <w:rPr>
          <w:rFonts w:ascii="Work Sans" w:hAnsi="Work Sans" w:cs="Calibri"/>
          <w:sz w:val="24"/>
          <w:szCs w:val="24"/>
        </w:rPr>
      </w:pPr>
    </w:p>
    <w:p w14:paraId="6FBF5614" w14:textId="1A5F1297" w:rsidR="001A138D" w:rsidRPr="003F4780" w:rsidRDefault="001A138D" w:rsidP="00BA59D3">
      <w:pPr>
        <w:pStyle w:val="Ttulo1"/>
        <w:numPr>
          <w:ilvl w:val="1"/>
          <w:numId w:val="4"/>
        </w:numPr>
        <w:spacing w:before="0" w:after="0" w:line="240" w:lineRule="auto"/>
        <w:jc w:val="both"/>
        <w:rPr>
          <w:rFonts w:ascii="Work Sans" w:hAnsi="Work Sans" w:cs="Calibri"/>
          <w:b/>
          <w:bCs/>
          <w:color w:val="auto"/>
          <w:sz w:val="24"/>
          <w:szCs w:val="24"/>
        </w:rPr>
      </w:pPr>
      <w:bookmarkStart w:id="101" w:name="_Toc229148411"/>
      <w:r w:rsidRPr="003F4780">
        <w:rPr>
          <w:rFonts w:ascii="Work Sans" w:hAnsi="Work Sans" w:cs="Calibri"/>
          <w:b/>
          <w:bCs/>
          <w:color w:val="auto"/>
          <w:sz w:val="24"/>
          <w:szCs w:val="24"/>
        </w:rPr>
        <w:lastRenderedPageBreak/>
        <w:t>Impacto social</w:t>
      </w:r>
      <w:bookmarkEnd w:id="101"/>
    </w:p>
    <w:p w14:paraId="1A5630CF" w14:textId="77777777" w:rsidR="001A138D" w:rsidRPr="003F4780" w:rsidRDefault="001A138D" w:rsidP="00BA59D3">
      <w:pPr>
        <w:spacing w:after="0" w:line="240" w:lineRule="auto"/>
        <w:jc w:val="both"/>
        <w:rPr>
          <w:rFonts w:ascii="Work Sans" w:hAnsi="Work Sans" w:cs="Calibri"/>
          <w:sz w:val="24"/>
          <w:szCs w:val="24"/>
        </w:rPr>
      </w:pPr>
    </w:p>
    <w:p w14:paraId="779B2C45"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proyecto generó impactos relevantes en las dinámicas sociales y productivas de los beneficiarios, fortaleciendo la confianza técnica y el reconocimiento del oficio panadero en los territorios intervenidos.</w:t>
      </w:r>
    </w:p>
    <w:p w14:paraId="32F6109C"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panaderos manifestaron mayor seguridad frente a la producción con fermentación natural, apropiándose progresivamente de conocimientos técnicos que anteriormente eran percibidos como complejos o poco accesibles.</w:t>
      </w:r>
    </w:p>
    <w:p w14:paraId="7233546D"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De igual manera, se observó la circulación del conocimiento entre trabajadores, familias y otras panaderías, favoreciendo procesos de aprendizaje colectivo y construcción de redes locales de intercambio técnico.</w:t>
      </w:r>
    </w:p>
    <w:p w14:paraId="0A0D474C"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En varios territorios se identificaron oportunidades de fortalecimiento económico derivadas de la diferenciación de productos elaborados con masa madre, los cuales comenzaron a ser mejor valorados por los consumidores debido a sus características artesanales y de calidad.</w:t>
      </w:r>
    </w:p>
    <w:p w14:paraId="2FAAE7D5"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La participación de panaderías rurales, populares y de pequeña escala en procesos de formación técnica especializada permitió ampliar el acceso a oportunidades de fortalecimiento productivo y transferencia tecnológica en sectores históricamente alejados de este tipo de intervenciones.</w:t>
      </w:r>
    </w:p>
    <w:p w14:paraId="4A8C99D0" w14:textId="77777777" w:rsidR="001A138D" w:rsidRPr="003F4780" w:rsidRDefault="001A138D" w:rsidP="00BA59D3">
      <w:pPr>
        <w:spacing w:after="0" w:line="240" w:lineRule="auto"/>
        <w:jc w:val="both"/>
        <w:rPr>
          <w:rFonts w:ascii="Work Sans" w:hAnsi="Work Sans" w:cs="Calibri"/>
          <w:sz w:val="24"/>
          <w:szCs w:val="24"/>
        </w:rPr>
      </w:pPr>
    </w:p>
    <w:p w14:paraId="0EF5ACB0" w14:textId="0D8DFA5F" w:rsidR="001A138D" w:rsidRPr="003F4780" w:rsidRDefault="001A138D" w:rsidP="00BA59D3">
      <w:pPr>
        <w:pStyle w:val="Ttulo1"/>
        <w:numPr>
          <w:ilvl w:val="1"/>
          <w:numId w:val="4"/>
        </w:numPr>
        <w:spacing w:before="0" w:after="0" w:line="240" w:lineRule="auto"/>
        <w:jc w:val="both"/>
        <w:rPr>
          <w:rFonts w:ascii="Work Sans" w:hAnsi="Work Sans" w:cs="Calibri"/>
          <w:b/>
          <w:bCs/>
          <w:color w:val="auto"/>
          <w:sz w:val="24"/>
          <w:szCs w:val="24"/>
        </w:rPr>
      </w:pPr>
      <w:bookmarkStart w:id="102" w:name="_Toc229148412"/>
      <w:r w:rsidRPr="003F4780">
        <w:rPr>
          <w:rFonts w:ascii="Work Sans" w:hAnsi="Work Sans" w:cs="Calibri"/>
          <w:b/>
          <w:bCs/>
          <w:color w:val="auto"/>
          <w:sz w:val="24"/>
          <w:szCs w:val="24"/>
        </w:rPr>
        <w:t>Impacto cultural</w:t>
      </w:r>
      <w:bookmarkEnd w:id="102"/>
    </w:p>
    <w:p w14:paraId="01EE938A" w14:textId="77777777" w:rsidR="001A138D" w:rsidRPr="003F4780" w:rsidRDefault="001A138D" w:rsidP="00BA59D3">
      <w:pPr>
        <w:spacing w:after="0" w:line="240" w:lineRule="auto"/>
        <w:jc w:val="both"/>
        <w:rPr>
          <w:rFonts w:ascii="Work Sans" w:hAnsi="Work Sans" w:cs="Calibri"/>
          <w:sz w:val="24"/>
          <w:szCs w:val="24"/>
        </w:rPr>
      </w:pPr>
    </w:p>
    <w:p w14:paraId="389EC011"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Las actividades desarrolladas en el marco del Plan Padrino permitieron fortalecer el reconocimiento y valorización de prácticas tradicionales asociadas a la panificación artesanal y la fermentación natural.</w:t>
      </w:r>
    </w:p>
    <w:p w14:paraId="21A42AD4"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En diferentes regiones del país se identificó una recuperación progresiva de conocimientos tradicionales que habían sido desplazados por procesos industriales de producción, favoreciendo nuevamente el uso de prácticas artesanales vinculadas al manejo de masa madre.</w:t>
      </w:r>
    </w:p>
    <w:p w14:paraId="08FDEE6E"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panaderos comenzaron a reconocer la fermentación natural como parte de la identidad cultural de sus productos y de la tradición panadera de sus territorios, fortaleciendo la relación entre producción, memoria y patrimonio alimentario.</w:t>
      </w:r>
    </w:p>
    <w:p w14:paraId="63041427"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durante las visitas se evidenciaron procesos de transmisión de conocimientos entre generaciones, especialmente en contextos familiares y comunitarios, contribuyendo a la preservación y continuidad del oficio panadero artesanal.</w:t>
      </w:r>
    </w:p>
    <w:p w14:paraId="2E86013F" w14:textId="77777777" w:rsidR="001A138D" w:rsidRPr="003F4780" w:rsidRDefault="001A138D" w:rsidP="00BA59D3">
      <w:pPr>
        <w:spacing w:after="0" w:line="240" w:lineRule="auto"/>
        <w:jc w:val="both"/>
        <w:rPr>
          <w:rFonts w:ascii="Work Sans" w:hAnsi="Work Sans" w:cs="Calibri"/>
          <w:sz w:val="24"/>
          <w:szCs w:val="24"/>
        </w:rPr>
      </w:pPr>
    </w:p>
    <w:p w14:paraId="65EAA8FF" w14:textId="3C95248D" w:rsidR="001A138D" w:rsidRPr="003F4780" w:rsidRDefault="001A138D" w:rsidP="00BA59D3">
      <w:pPr>
        <w:pStyle w:val="Ttulo1"/>
        <w:numPr>
          <w:ilvl w:val="1"/>
          <w:numId w:val="4"/>
        </w:numPr>
        <w:spacing w:before="0" w:after="0" w:line="240" w:lineRule="auto"/>
        <w:jc w:val="both"/>
        <w:rPr>
          <w:rFonts w:ascii="Work Sans" w:hAnsi="Work Sans" w:cs="Calibri"/>
          <w:color w:val="auto"/>
          <w:sz w:val="24"/>
          <w:szCs w:val="24"/>
        </w:rPr>
      </w:pPr>
      <w:bookmarkStart w:id="103" w:name="_Toc229148413"/>
      <w:r w:rsidRPr="003F4780">
        <w:rPr>
          <w:rFonts w:ascii="Work Sans" w:hAnsi="Work Sans" w:cs="Calibri"/>
          <w:b/>
          <w:bCs/>
          <w:color w:val="auto"/>
          <w:sz w:val="24"/>
          <w:szCs w:val="24"/>
        </w:rPr>
        <w:t>Impacto en la sostenibilidad y el territorio</w:t>
      </w:r>
      <w:bookmarkEnd w:id="103"/>
    </w:p>
    <w:p w14:paraId="76623A0A" w14:textId="77777777" w:rsidR="001A138D" w:rsidRPr="003F4780" w:rsidRDefault="001A138D" w:rsidP="00BA59D3">
      <w:pPr>
        <w:spacing w:after="0" w:line="240" w:lineRule="auto"/>
        <w:jc w:val="both"/>
        <w:rPr>
          <w:rFonts w:ascii="Work Sans" w:hAnsi="Work Sans" w:cs="Calibri"/>
          <w:sz w:val="24"/>
          <w:szCs w:val="24"/>
        </w:rPr>
      </w:pPr>
    </w:p>
    <w:p w14:paraId="3159980E"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proyecto contribuyó al fortalecimiento de capacidades productivas orientadas a una mayor autonomía técnica y sostenibilidad operativa en las unidades productivas beneficiarias.</w:t>
      </w:r>
    </w:p>
    <w:p w14:paraId="552B25D4" w14:textId="77777777" w:rsidR="001A138D" w:rsidRPr="003F4780" w:rsidRDefault="001A138D" w:rsidP="00BA59D3">
      <w:pPr>
        <w:spacing w:after="0" w:line="240" w:lineRule="auto"/>
        <w:jc w:val="both"/>
        <w:rPr>
          <w:rFonts w:ascii="Work Sans" w:hAnsi="Work Sans" w:cs="Calibri"/>
          <w:sz w:val="24"/>
          <w:szCs w:val="24"/>
        </w:rPr>
      </w:pPr>
    </w:p>
    <w:p w14:paraId="73572090" w14:textId="77777777" w:rsidR="001A138D" w:rsidRPr="003F4780" w:rsidRDefault="001A138D" w:rsidP="00BA59D3">
      <w:pPr>
        <w:spacing w:after="0" w:line="240" w:lineRule="auto"/>
        <w:jc w:val="both"/>
        <w:rPr>
          <w:rFonts w:ascii="Work Sans" w:hAnsi="Work Sans" w:cs="Calibri"/>
          <w:sz w:val="24"/>
          <w:szCs w:val="24"/>
        </w:rPr>
      </w:pPr>
      <w:r w:rsidRPr="003F4780">
        <w:rPr>
          <w:rFonts w:ascii="Work Sans" w:hAnsi="Work Sans" w:cs="Calibri"/>
          <w:sz w:val="24"/>
          <w:szCs w:val="24"/>
        </w:rPr>
        <w:lastRenderedPageBreak/>
        <w:t>Las panaderías comenzaron a fortalecer procesos productivos basados en técnicas propias de fermentación natural, favoreciendo una mayor apropiación de sus procesos y una menor dependencia de insumos industriales.</w:t>
      </w:r>
    </w:p>
    <w:p w14:paraId="569FEC84"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productos elaborados con masa madre empezaron a posicionarse como alternativas diferenciadas dentro de los mercados locales, permitiendo mejorar la percepción de valor de la panificación artesanal frente a los consumidores.</w:t>
      </w:r>
    </w:p>
    <w:p w14:paraId="770E4289"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se identificó una mayor valoración del pan artesanal como producto asociado al territorio, la cultura y las prácticas tradicionales de producción, fortaleciendo el vínculo entre panadería, identidad local y economía territorial.</w:t>
      </w:r>
    </w:p>
    <w:p w14:paraId="791B78FA" w14:textId="77777777" w:rsidR="001A138D" w:rsidRPr="003F4780" w:rsidRDefault="001A138D" w:rsidP="00BA59D3">
      <w:pPr>
        <w:spacing w:after="0" w:line="240" w:lineRule="auto"/>
        <w:jc w:val="both"/>
        <w:rPr>
          <w:rFonts w:ascii="Work Sans" w:hAnsi="Work Sans" w:cs="Calibri"/>
          <w:sz w:val="24"/>
          <w:szCs w:val="24"/>
        </w:rPr>
      </w:pPr>
    </w:p>
    <w:p w14:paraId="2DFD0EB9" w14:textId="6D7802C8" w:rsidR="001A138D" w:rsidRPr="003F4780" w:rsidRDefault="001A138D" w:rsidP="00BA59D3">
      <w:pPr>
        <w:pStyle w:val="Ttulo1"/>
        <w:numPr>
          <w:ilvl w:val="1"/>
          <w:numId w:val="4"/>
        </w:numPr>
        <w:spacing w:before="0" w:after="0" w:line="240" w:lineRule="auto"/>
        <w:jc w:val="both"/>
        <w:rPr>
          <w:rFonts w:ascii="Work Sans" w:hAnsi="Work Sans" w:cs="Calibri"/>
          <w:b/>
          <w:bCs/>
          <w:color w:val="auto"/>
          <w:sz w:val="24"/>
          <w:szCs w:val="24"/>
        </w:rPr>
      </w:pPr>
      <w:bookmarkStart w:id="104" w:name="_Toc229148414"/>
      <w:r w:rsidRPr="003F4780">
        <w:rPr>
          <w:rFonts w:ascii="Work Sans" w:hAnsi="Work Sans" w:cs="Calibri"/>
          <w:b/>
          <w:bCs/>
          <w:color w:val="auto"/>
          <w:sz w:val="24"/>
          <w:szCs w:val="24"/>
        </w:rPr>
        <w:t>Conclusión del impacto observado</w:t>
      </w:r>
      <w:bookmarkEnd w:id="104"/>
    </w:p>
    <w:p w14:paraId="602AAB71" w14:textId="77777777" w:rsidR="001A138D" w:rsidRPr="003F4780" w:rsidRDefault="001A138D" w:rsidP="00BA59D3">
      <w:pPr>
        <w:spacing w:after="0" w:line="240" w:lineRule="auto"/>
        <w:jc w:val="both"/>
        <w:rPr>
          <w:rFonts w:ascii="Work Sans" w:hAnsi="Work Sans" w:cs="Calibri"/>
          <w:sz w:val="24"/>
          <w:szCs w:val="24"/>
        </w:rPr>
      </w:pPr>
    </w:p>
    <w:p w14:paraId="5FFFFEE4"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resultados observados durante la implementación del Plan Padrino Nacional evidencian que el Proyecto Nacional Masa Madre ha generado transformaciones progresivas en las dinámicas técnicas, sociales, culturales y productivas de las panaderías beneficiarias.</w:t>
      </w:r>
    </w:p>
    <w:p w14:paraId="5981EF52" w14:textId="77777777" w:rsidR="001A138D" w:rsidRPr="003F4780"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Los cambios identificados trascienden la incorporación de nuevas metodologías de producción y reflejan procesos de apropiación tecnológica, fortalecimiento de capacidades, valorización del oficio panadero y recuperación de prácticas tradicionales asociadas a la fermentación natural.</w:t>
      </w:r>
    </w:p>
    <w:p w14:paraId="37EFA21F" w14:textId="77777777" w:rsidR="001A138D" w:rsidRDefault="001A138D" w:rsidP="00F84230">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el alcance territorial del proyecto y la participación de unidades productivas pertenecientes a sectores rurales, populares y de economía campesina consolidan la estrategia como un modelo nacional de transferencia tecnológica con impacto social, cultural y productivo.</w:t>
      </w:r>
    </w:p>
    <w:p w14:paraId="5C3EAB93" w14:textId="7E4D703E" w:rsidR="00F84230" w:rsidRDefault="00F84230" w:rsidP="00F84230">
      <w:pPr>
        <w:spacing w:after="0" w:line="240" w:lineRule="auto"/>
        <w:ind w:firstLine="708"/>
        <w:jc w:val="center"/>
        <w:rPr>
          <w:rFonts w:ascii="Work Sans" w:hAnsi="Work Sans" w:cs="Calibri"/>
          <w:sz w:val="24"/>
          <w:szCs w:val="24"/>
        </w:rPr>
      </w:pPr>
      <w:r>
        <w:rPr>
          <w:noProof/>
        </w:rPr>
        <w:drawing>
          <wp:inline distT="0" distB="0" distL="0" distR="0" wp14:anchorId="143A53DB" wp14:editId="32ABAAEF">
            <wp:extent cx="3490623" cy="2618560"/>
            <wp:effectExtent l="0" t="0" r="0" b="0"/>
            <wp:docPr id="196840014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96093" cy="2622664"/>
                    </a:xfrm>
                    <a:prstGeom prst="rect">
                      <a:avLst/>
                    </a:prstGeom>
                    <a:noFill/>
                    <a:ln>
                      <a:noFill/>
                    </a:ln>
                  </pic:spPr>
                </pic:pic>
              </a:graphicData>
            </a:graphic>
          </wp:inline>
        </w:drawing>
      </w:r>
    </w:p>
    <w:p w14:paraId="68AB46DD" w14:textId="68B4D259" w:rsidR="00F84230" w:rsidRPr="00F84230" w:rsidRDefault="00F84230" w:rsidP="00F84230">
      <w:pPr>
        <w:spacing w:after="0" w:line="240" w:lineRule="auto"/>
        <w:ind w:firstLine="708"/>
        <w:jc w:val="center"/>
        <w:rPr>
          <w:rFonts w:ascii="Work Sans" w:hAnsi="Work Sans" w:cs="Calibri"/>
          <w:i/>
          <w:iCs/>
          <w:sz w:val="20"/>
          <w:szCs w:val="20"/>
        </w:rPr>
      </w:pPr>
      <w:r w:rsidRPr="00F84230">
        <w:rPr>
          <w:rFonts w:ascii="Work Sans" w:hAnsi="Work Sans" w:cs="Calibri"/>
          <w:i/>
          <w:iCs/>
          <w:sz w:val="20"/>
          <w:szCs w:val="20"/>
        </w:rPr>
        <w:t>Imagen 12: Masa madre empl</w:t>
      </w:r>
      <w:r>
        <w:rPr>
          <w:rFonts w:ascii="Work Sans" w:hAnsi="Work Sans" w:cs="Calibri"/>
          <w:i/>
          <w:iCs/>
          <w:sz w:val="20"/>
          <w:szCs w:val="20"/>
        </w:rPr>
        <w:t>e</w:t>
      </w:r>
      <w:r w:rsidRPr="00F84230">
        <w:rPr>
          <w:rFonts w:ascii="Work Sans" w:hAnsi="Work Sans" w:cs="Calibri"/>
          <w:i/>
          <w:iCs/>
          <w:sz w:val="20"/>
          <w:szCs w:val="20"/>
        </w:rPr>
        <w:t>ada para otros productos dife</w:t>
      </w:r>
      <w:r>
        <w:rPr>
          <w:rFonts w:ascii="Work Sans" w:hAnsi="Work Sans" w:cs="Calibri"/>
          <w:i/>
          <w:iCs/>
          <w:sz w:val="20"/>
          <w:szCs w:val="20"/>
        </w:rPr>
        <w:t>re</w:t>
      </w:r>
      <w:r w:rsidRPr="00F84230">
        <w:rPr>
          <w:rFonts w:ascii="Work Sans" w:hAnsi="Work Sans" w:cs="Calibri"/>
          <w:i/>
          <w:iCs/>
          <w:sz w:val="20"/>
          <w:szCs w:val="20"/>
        </w:rPr>
        <w:t xml:space="preserve">ntes </w:t>
      </w:r>
      <w:r>
        <w:rPr>
          <w:rFonts w:ascii="Work Sans" w:hAnsi="Work Sans" w:cs="Calibri"/>
          <w:i/>
          <w:iCs/>
          <w:sz w:val="20"/>
          <w:szCs w:val="20"/>
        </w:rPr>
        <w:t>de</w:t>
      </w:r>
      <w:r w:rsidRPr="00F84230">
        <w:rPr>
          <w:rFonts w:ascii="Work Sans" w:hAnsi="Work Sans" w:cs="Calibri"/>
          <w:i/>
          <w:iCs/>
          <w:sz w:val="20"/>
          <w:szCs w:val="20"/>
        </w:rPr>
        <w:t xml:space="preserve"> panificación.</w:t>
      </w:r>
    </w:p>
    <w:p w14:paraId="7F2B4F5B" w14:textId="77777777" w:rsidR="001A138D" w:rsidRPr="003F4780" w:rsidRDefault="001A138D" w:rsidP="00BA59D3">
      <w:pPr>
        <w:spacing w:after="0" w:line="240" w:lineRule="auto"/>
        <w:jc w:val="both"/>
        <w:rPr>
          <w:rFonts w:ascii="Work Sans" w:hAnsi="Work Sans" w:cs="Calibri"/>
          <w:sz w:val="24"/>
          <w:szCs w:val="24"/>
        </w:rPr>
      </w:pPr>
    </w:p>
    <w:p w14:paraId="3B905CEE" w14:textId="77777777" w:rsidR="001A138D" w:rsidRPr="003F4780" w:rsidRDefault="001A138D"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En este contexto, el Plan Padrino se posiciona como una herramienta estratégica para fortalecer la sostenibilidad de la panadería artesanal en </w:t>
      </w:r>
      <w:r w:rsidRPr="003F4780">
        <w:rPr>
          <w:rFonts w:ascii="Work Sans" w:hAnsi="Work Sans" w:cs="Calibri"/>
          <w:sz w:val="24"/>
          <w:szCs w:val="24"/>
        </w:rPr>
        <w:lastRenderedPageBreak/>
        <w:t>Colombia, promover la generación de conocimiento aplicado y consolidar procesos de innovación territorial basados en la apropiación social del conocimiento y la preservación del patrimonio alimentario.</w:t>
      </w:r>
    </w:p>
    <w:p w14:paraId="2C49EE81" w14:textId="77777777" w:rsidR="001A138D" w:rsidRPr="003F4780" w:rsidRDefault="001A138D" w:rsidP="00BA59D3">
      <w:pPr>
        <w:spacing w:after="0" w:line="240" w:lineRule="auto"/>
        <w:jc w:val="both"/>
        <w:rPr>
          <w:rFonts w:ascii="Work Sans" w:hAnsi="Work Sans" w:cs="Calibri"/>
          <w:sz w:val="24"/>
          <w:szCs w:val="24"/>
        </w:rPr>
      </w:pPr>
    </w:p>
    <w:p w14:paraId="68FBE3C2" w14:textId="1EF281FE" w:rsidR="00D363DA" w:rsidRPr="003F4780" w:rsidRDefault="00D363DA" w:rsidP="00BA59D3">
      <w:pPr>
        <w:pStyle w:val="Ttulo1"/>
        <w:numPr>
          <w:ilvl w:val="0"/>
          <w:numId w:val="4"/>
        </w:numPr>
        <w:spacing w:before="0" w:after="0" w:line="240" w:lineRule="auto"/>
        <w:jc w:val="both"/>
        <w:rPr>
          <w:rFonts w:ascii="Work Sans" w:hAnsi="Work Sans" w:cs="Calibri"/>
          <w:color w:val="auto"/>
          <w:sz w:val="24"/>
          <w:szCs w:val="24"/>
        </w:rPr>
      </w:pPr>
      <w:bookmarkStart w:id="105" w:name="_Toc229148415"/>
      <w:r w:rsidRPr="003F4780">
        <w:rPr>
          <w:rFonts w:ascii="Work Sans" w:hAnsi="Work Sans" w:cs="Calibri"/>
          <w:b/>
          <w:bCs/>
          <w:color w:val="auto"/>
          <w:sz w:val="24"/>
          <w:szCs w:val="24"/>
        </w:rPr>
        <w:t>BANCO NACIONAL DE MASAS MADRE COMO ACTIVO ESTRATÉGICO INSTITUCIONAL</w:t>
      </w:r>
      <w:bookmarkEnd w:id="105"/>
    </w:p>
    <w:p w14:paraId="225D6AD0" w14:textId="77777777" w:rsidR="00D363DA" w:rsidRPr="003F4780" w:rsidRDefault="00D363DA" w:rsidP="00BA59D3">
      <w:pPr>
        <w:spacing w:after="0" w:line="240" w:lineRule="auto"/>
        <w:jc w:val="both"/>
        <w:rPr>
          <w:rFonts w:ascii="Work Sans" w:hAnsi="Work Sans" w:cs="Calibri"/>
          <w:sz w:val="24"/>
          <w:szCs w:val="24"/>
        </w:rPr>
      </w:pPr>
    </w:p>
    <w:p w14:paraId="74D75F2A" w14:textId="77777777" w:rsidR="00D363DA" w:rsidRDefault="00D363DA" w:rsidP="00F84230">
      <w:pPr>
        <w:spacing w:after="0" w:line="240" w:lineRule="auto"/>
        <w:ind w:firstLine="360"/>
        <w:jc w:val="both"/>
        <w:rPr>
          <w:rFonts w:ascii="Work Sans" w:hAnsi="Work Sans" w:cs="Calibri"/>
          <w:sz w:val="24"/>
          <w:szCs w:val="24"/>
        </w:rPr>
      </w:pPr>
      <w:r w:rsidRPr="003F4780">
        <w:rPr>
          <w:rFonts w:ascii="Work Sans" w:hAnsi="Work Sans" w:cs="Calibri"/>
          <w:sz w:val="24"/>
          <w:szCs w:val="24"/>
        </w:rPr>
        <w:t>El Banco Nacional de Masas Madre constituye uno de los componentes estratégicos más relevantes del Proyecto Nacional “Fortalecimiento de la Panadería Campesina y Popular con Masa Madre: hacia una Cadena de Valor Sostenible y el Banco Nacional de Masas Madre”, consolidándose como un activo institucional de alto valor científico, tecnológico, productivo y cultural para el Servicio Nacional de Aprendizaje – SENA y para el país.</w:t>
      </w:r>
    </w:p>
    <w:p w14:paraId="5C6127C4" w14:textId="77777777" w:rsidR="00F84230" w:rsidRPr="003F4780" w:rsidRDefault="00F84230" w:rsidP="00F84230">
      <w:pPr>
        <w:spacing w:after="0" w:line="240" w:lineRule="auto"/>
        <w:ind w:firstLine="360"/>
        <w:jc w:val="both"/>
        <w:rPr>
          <w:rFonts w:ascii="Work Sans" w:hAnsi="Work Sans" w:cs="Calibri"/>
          <w:sz w:val="24"/>
          <w:szCs w:val="24"/>
        </w:rPr>
      </w:pPr>
    </w:p>
    <w:p w14:paraId="0E465A91" w14:textId="1D11B531" w:rsidR="00A34699" w:rsidRDefault="00F84230" w:rsidP="00F84230">
      <w:pPr>
        <w:spacing w:after="0" w:line="240" w:lineRule="auto"/>
        <w:jc w:val="center"/>
        <w:rPr>
          <w:rFonts w:ascii="Work Sans" w:hAnsi="Work Sans" w:cs="Calibri"/>
          <w:b/>
          <w:bCs/>
          <w:sz w:val="24"/>
          <w:szCs w:val="24"/>
        </w:rPr>
      </w:pPr>
      <w:r w:rsidRPr="00F84230">
        <w:rPr>
          <w:rFonts w:ascii="Work Sans" w:hAnsi="Work Sans" w:cs="Calibri"/>
          <w:b/>
          <w:bCs/>
          <w:sz w:val="24"/>
          <w:szCs w:val="24"/>
        </w:rPr>
        <w:t>Modelo Operativo del Banco Nacional de Masas Madre</w:t>
      </w:r>
    </w:p>
    <w:p w14:paraId="18893032" w14:textId="5134D0B8" w:rsidR="00F84230" w:rsidRPr="00F84230" w:rsidRDefault="00F84230" w:rsidP="00F84230">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7237F6C3" wp14:editId="3984665F">
            <wp:extent cx="5550010" cy="2926080"/>
            <wp:effectExtent l="0" t="0" r="0" b="26670"/>
            <wp:docPr id="1387642190" name="Diagrama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14:paraId="056AB18B" w14:textId="77777777" w:rsidR="00D363DA" w:rsidRPr="003F4780" w:rsidRDefault="00D363DA" w:rsidP="00BA59D3">
      <w:pPr>
        <w:spacing w:after="0" w:line="240" w:lineRule="auto"/>
        <w:jc w:val="both"/>
        <w:rPr>
          <w:rFonts w:ascii="Work Sans" w:hAnsi="Work Sans" w:cs="Calibri"/>
          <w:sz w:val="24"/>
          <w:szCs w:val="24"/>
        </w:rPr>
      </w:pPr>
    </w:p>
    <w:p w14:paraId="6929C888" w14:textId="77777777" w:rsidR="00D363DA" w:rsidRPr="00CA2423" w:rsidRDefault="00D363DA" w:rsidP="00CA2423">
      <w:pPr>
        <w:spacing w:after="0" w:line="240" w:lineRule="auto"/>
        <w:jc w:val="center"/>
        <w:rPr>
          <w:rFonts w:ascii="Work Sans" w:hAnsi="Work Sans" w:cs="Calibri"/>
          <w:i/>
          <w:iCs/>
          <w:sz w:val="20"/>
          <w:szCs w:val="20"/>
        </w:rPr>
      </w:pPr>
      <w:r w:rsidRPr="00CA2423">
        <w:rPr>
          <w:rFonts w:ascii="Work Sans" w:hAnsi="Work Sans" w:cs="Calibri"/>
          <w:i/>
          <w:iCs/>
          <w:sz w:val="20"/>
          <w:szCs w:val="20"/>
        </w:rPr>
        <w:t>Gráfico 14 – Modelo Operativo del Banco Nacional de Masas Madre</w:t>
      </w:r>
    </w:p>
    <w:p w14:paraId="02FEFB9A" w14:textId="77777777" w:rsidR="00D363DA" w:rsidRPr="003F4780" w:rsidRDefault="00D363DA" w:rsidP="00BA59D3">
      <w:pPr>
        <w:spacing w:after="0" w:line="240" w:lineRule="auto"/>
        <w:jc w:val="both"/>
        <w:rPr>
          <w:rFonts w:ascii="Work Sans" w:hAnsi="Work Sans" w:cs="Calibri"/>
          <w:sz w:val="24"/>
          <w:szCs w:val="24"/>
        </w:rPr>
      </w:pPr>
    </w:p>
    <w:p w14:paraId="0B06EF88"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se proyecta como una infraestructura biotecnológica orientada a la recolección, conservación, caracterización, investigación y aprovechamiento sostenible de las comunidades microbiológicas presentes en las masas madre tradicionales colombianas.</w:t>
      </w:r>
    </w:p>
    <w:p w14:paraId="241FEACF" w14:textId="77777777" w:rsidR="00D363DA" w:rsidRPr="003F4780" w:rsidRDefault="00D363DA" w:rsidP="00BA59D3">
      <w:pPr>
        <w:spacing w:after="0" w:line="240" w:lineRule="auto"/>
        <w:jc w:val="both"/>
        <w:rPr>
          <w:rFonts w:ascii="Work Sans" w:hAnsi="Work Sans" w:cs="Calibri"/>
          <w:sz w:val="24"/>
          <w:szCs w:val="24"/>
        </w:rPr>
      </w:pPr>
    </w:p>
    <w:p w14:paraId="777FCCB8"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 xml:space="preserve">Las masas madre constituyen ecosistemas microbiológicos vivos conformados principalmente por bacterias </w:t>
      </w:r>
      <w:proofErr w:type="gramStart"/>
      <w:r w:rsidRPr="003F4780">
        <w:rPr>
          <w:rFonts w:ascii="Work Sans" w:hAnsi="Work Sans" w:cs="Calibri"/>
          <w:sz w:val="24"/>
          <w:szCs w:val="24"/>
        </w:rPr>
        <w:t>ácido lácticas</w:t>
      </w:r>
      <w:proofErr w:type="gramEnd"/>
      <w:r w:rsidRPr="003F4780">
        <w:rPr>
          <w:rFonts w:ascii="Work Sans" w:hAnsi="Work Sans" w:cs="Calibri"/>
          <w:sz w:val="24"/>
          <w:szCs w:val="24"/>
        </w:rPr>
        <w:t xml:space="preserve"> y levaduras nativas, las cuales se desarrollan y adaptan a condiciones ambientales específicas asociadas al clima, altitud, materias primas, calidad del agua y prácticas tradicionales de producción presentes en cada territorio.</w:t>
      </w:r>
    </w:p>
    <w:p w14:paraId="7CDDB560" w14:textId="77777777" w:rsidR="00D363DA" w:rsidRPr="003F4780" w:rsidRDefault="00D363DA" w:rsidP="00BA59D3">
      <w:pPr>
        <w:spacing w:after="0" w:line="240" w:lineRule="auto"/>
        <w:jc w:val="both"/>
        <w:rPr>
          <w:rFonts w:ascii="Work Sans" w:hAnsi="Work Sans" w:cs="Calibri"/>
          <w:sz w:val="24"/>
          <w:szCs w:val="24"/>
        </w:rPr>
      </w:pPr>
    </w:p>
    <w:p w14:paraId="60841624"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La interacción entre estos factores ambientales, productivos y culturales genera comunidades microbianas únicas, estrechamente vinculadas a la identidad territorial y a las prácticas históricas de panificación artesanal desarrolladas en diferentes regiones del país.</w:t>
      </w:r>
    </w:p>
    <w:p w14:paraId="46523D11" w14:textId="77777777" w:rsidR="00D363DA" w:rsidRPr="003F4780" w:rsidRDefault="00D363DA" w:rsidP="00BA59D3">
      <w:pPr>
        <w:spacing w:after="0" w:line="240" w:lineRule="auto"/>
        <w:jc w:val="both"/>
        <w:rPr>
          <w:rFonts w:ascii="Work Sans" w:hAnsi="Work Sans" w:cs="Calibri"/>
          <w:sz w:val="24"/>
          <w:szCs w:val="24"/>
        </w:rPr>
      </w:pPr>
    </w:p>
    <w:p w14:paraId="5BFD94C8"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En este contexto, cada masa madre representa un reservorio biológico de alto valor científico y cultural, cuya preservación y estudio permite fortalecer el conocimiento sobre fermentación natural, biodiversidad microbiana y patrimonio biocultural asociado a la panificación tradicional colombiana.</w:t>
      </w:r>
    </w:p>
    <w:p w14:paraId="2A41B42B" w14:textId="77777777" w:rsidR="00D363DA" w:rsidRPr="003F4780" w:rsidRDefault="00D363DA" w:rsidP="00BA59D3">
      <w:pPr>
        <w:spacing w:after="0" w:line="240" w:lineRule="auto"/>
        <w:jc w:val="both"/>
        <w:rPr>
          <w:rFonts w:ascii="Work Sans" w:hAnsi="Work Sans" w:cs="Calibri"/>
          <w:sz w:val="24"/>
          <w:szCs w:val="24"/>
        </w:rPr>
      </w:pPr>
    </w:p>
    <w:p w14:paraId="35A9A499" w14:textId="599C15AD" w:rsidR="00D363DA" w:rsidRPr="003F4780" w:rsidRDefault="00D363DA" w:rsidP="00BA59D3">
      <w:pPr>
        <w:pStyle w:val="Ttulo1"/>
        <w:numPr>
          <w:ilvl w:val="1"/>
          <w:numId w:val="4"/>
        </w:numPr>
        <w:spacing w:before="0" w:after="0" w:line="240" w:lineRule="auto"/>
        <w:jc w:val="both"/>
        <w:rPr>
          <w:rFonts w:ascii="Work Sans" w:hAnsi="Work Sans" w:cs="Calibri"/>
          <w:color w:val="auto"/>
          <w:sz w:val="24"/>
          <w:szCs w:val="24"/>
        </w:rPr>
      </w:pPr>
      <w:bookmarkStart w:id="106" w:name="_Toc229148416"/>
      <w:r w:rsidRPr="003F4780">
        <w:rPr>
          <w:rFonts w:ascii="Work Sans" w:hAnsi="Work Sans" w:cs="Calibri"/>
          <w:b/>
          <w:bCs/>
          <w:color w:val="auto"/>
          <w:sz w:val="24"/>
          <w:szCs w:val="24"/>
        </w:rPr>
        <w:t>Patrimonio biotecnológico nacional</w:t>
      </w:r>
      <w:bookmarkEnd w:id="106"/>
    </w:p>
    <w:p w14:paraId="481C464B" w14:textId="77777777" w:rsidR="00D363DA" w:rsidRPr="003F4780" w:rsidRDefault="00D363DA" w:rsidP="00BA59D3">
      <w:pPr>
        <w:spacing w:after="0" w:line="240" w:lineRule="auto"/>
        <w:jc w:val="both"/>
        <w:rPr>
          <w:rFonts w:ascii="Work Sans" w:hAnsi="Work Sans" w:cs="Calibri"/>
          <w:sz w:val="24"/>
          <w:szCs w:val="24"/>
        </w:rPr>
      </w:pPr>
    </w:p>
    <w:p w14:paraId="7FC1745F" w14:textId="77777777" w:rsidR="00D363DA"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se constituye como un repositorio estratégico de biodiversidad microbiana orientado a la preservación, investigación y valorización de comunidades microbiológicas presentes en diferentes territorios del país.</w:t>
      </w:r>
    </w:p>
    <w:p w14:paraId="74ED4197" w14:textId="77777777" w:rsidR="00CA2423" w:rsidRDefault="00CA2423" w:rsidP="00CA2423">
      <w:pPr>
        <w:spacing w:after="0" w:line="240" w:lineRule="auto"/>
        <w:ind w:firstLine="708"/>
        <w:jc w:val="both"/>
        <w:rPr>
          <w:rFonts w:ascii="Work Sans" w:hAnsi="Work Sans" w:cs="Calibri"/>
          <w:sz w:val="24"/>
          <w:szCs w:val="24"/>
        </w:rPr>
      </w:pPr>
    </w:p>
    <w:p w14:paraId="44E85319" w14:textId="77777777" w:rsidR="00CA2423" w:rsidRPr="00CA2423" w:rsidRDefault="00CA2423" w:rsidP="00CA2423">
      <w:pPr>
        <w:spacing w:after="0" w:line="240" w:lineRule="auto"/>
        <w:jc w:val="center"/>
        <w:rPr>
          <w:rFonts w:ascii="Work Sans" w:hAnsi="Work Sans" w:cs="Calibri"/>
          <w:b/>
          <w:bCs/>
          <w:sz w:val="24"/>
          <w:szCs w:val="24"/>
        </w:rPr>
      </w:pPr>
      <w:r w:rsidRPr="00CA2423">
        <w:rPr>
          <w:rFonts w:ascii="Work Sans" w:hAnsi="Work Sans" w:cs="Calibri"/>
          <w:b/>
          <w:bCs/>
          <w:sz w:val="24"/>
          <w:szCs w:val="24"/>
        </w:rPr>
        <w:t>Diversidad Territorial de Masas Madre en Colombia</w:t>
      </w:r>
    </w:p>
    <w:p w14:paraId="53E2F546" w14:textId="77777777" w:rsidR="00CA2423" w:rsidRDefault="00CA2423" w:rsidP="00CA2423">
      <w:pPr>
        <w:spacing w:after="0" w:line="240" w:lineRule="auto"/>
        <w:ind w:firstLine="708"/>
        <w:jc w:val="both"/>
        <w:rPr>
          <w:rFonts w:ascii="Work Sans" w:hAnsi="Work Sans" w:cs="Calibri"/>
          <w:sz w:val="24"/>
          <w:szCs w:val="24"/>
        </w:rPr>
      </w:pPr>
    </w:p>
    <w:p w14:paraId="04AFE89F" w14:textId="056BA420" w:rsidR="00CA2423" w:rsidRDefault="00CA2423" w:rsidP="00CA2423">
      <w:pPr>
        <w:spacing w:after="0" w:line="240" w:lineRule="auto"/>
        <w:ind w:firstLine="708"/>
        <w:jc w:val="both"/>
        <w:rPr>
          <w:rFonts w:ascii="Work Sans" w:hAnsi="Work Sans" w:cs="Calibri"/>
          <w:sz w:val="24"/>
          <w:szCs w:val="24"/>
        </w:rPr>
      </w:pPr>
      <w:r>
        <w:rPr>
          <w:rFonts w:ascii="Work Sans" w:hAnsi="Work Sans" w:cs="Calibri"/>
          <w:noProof/>
          <w:sz w:val="24"/>
          <w:szCs w:val="24"/>
        </w:rPr>
        <w:drawing>
          <wp:inline distT="0" distB="0" distL="0" distR="0" wp14:anchorId="0D8405EB" wp14:editId="4C10F107">
            <wp:extent cx="5486400" cy="3200400"/>
            <wp:effectExtent l="0" t="0" r="0" b="19050"/>
            <wp:docPr id="974732606" name="Diagrama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58BAA7DC" w14:textId="77777777" w:rsidR="00CA2423" w:rsidRPr="003F4780" w:rsidRDefault="00CA2423" w:rsidP="00CA2423">
      <w:pPr>
        <w:spacing w:after="0" w:line="240" w:lineRule="auto"/>
        <w:ind w:firstLine="708"/>
        <w:jc w:val="both"/>
        <w:rPr>
          <w:rFonts w:ascii="Work Sans" w:hAnsi="Work Sans" w:cs="Calibri"/>
          <w:sz w:val="24"/>
          <w:szCs w:val="24"/>
        </w:rPr>
      </w:pPr>
    </w:p>
    <w:p w14:paraId="3B9A6B81" w14:textId="77777777" w:rsidR="00D363DA" w:rsidRPr="00CA2423" w:rsidRDefault="00D363DA" w:rsidP="00CA2423">
      <w:pPr>
        <w:spacing w:after="0" w:line="240" w:lineRule="auto"/>
        <w:jc w:val="center"/>
        <w:rPr>
          <w:rFonts w:ascii="Work Sans" w:hAnsi="Work Sans" w:cs="Calibri"/>
          <w:i/>
          <w:iCs/>
          <w:sz w:val="20"/>
          <w:szCs w:val="20"/>
        </w:rPr>
      </w:pPr>
    </w:p>
    <w:p w14:paraId="2E1B0B9B" w14:textId="77777777" w:rsidR="00D363DA" w:rsidRPr="00CA2423" w:rsidRDefault="00D363DA" w:rsidP="00CA2423">
      <w:pPr>
        <w:spacing w:after="0" w:line="240" w:lineRule="auto"/>
        <w:jc w:val="center"/>
        <w:rPr>
          <w:rFonts w:ascii="Work Sans" w:hAnsi="Work Sans" w:cs="Calibri"/>
          <w:i/>
          <w:iCs/>
          <w:sz w:val="20"/>
          <w:szCs w:val="20"/>
        </w:rPr>
      </w:pPr>
      <w:r w:rsidRPr="00CA2423">
        <w:rPr>
          <w:rFonts w:ascii="Work Sans" w:hAnsi="Work Sans" w:cs="Calibri"/>
          <w:i/>
          <w:iCs/>
          <w:sz w:val="20"/>
          <w:szCs w:val="20"/>
        </w:rPr>
        <w:t>Gráfico 15 – Diversidad Territorial de Masas Madre en Colombia</w:t>
      </w:r>
    </w:p>
    <w:p w14:paraId="5E9907AF" w14:textId="77777777" w:rsidR="00D363DA" w:rsidRPr="003F4780" w:rsidRDefault="00D363DA" w:rsidP="00BA59D3">
      <w:pPr>
        <w:spacing w:after="0" w:line="240" w:lineRule="auto"/>
        <w:jc w:val="both"/>
        <w:rPr>
          <w:rFonts w:ascii="Work Sans" w:hAnsi="Work Sans" w:cs="Calibri"/>
          <w:sz w:val="24"/>
          <w:szCs w:val="24"/>
        </w:rPr>
      </w:pPr>
    </w:p>
    <w:p w14:paraId="2FC89E44"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 xml:space="preserve">Las cepas microbianas presentes en las masas madre tradicionales poseen características funcionales, tecnológicas y adaptativas asociadas a las condiciones ambientales y culturales de cada región, convirtiéndose en recursos biológicos de alto valor para la investigación científica, la </w:t>
      </w:r>
      <w:r w:rsidRPr="003F4780">
        <w:rPr>
          <w:rFonts w:ascii="Work Sans" w:hAnsi="Work Sans" w:cs="Calibri"/>
          <w:sz w:val="24"/>
          <w:szCs w:val="24"/>
        </w:rPr>
        <w:lastRenderedPageBreak/>
        <w:t>innovación alimentaria y la preservación del patrimonio microbiológico nacional.</w:t>
      </w:r>
    </w:p>
    <w:p w14:paraId="3E6C5A70" w14:textId="77777777" w:rsidR="00D363DA" w:rsidRPr="003F4780" w:rsidRDefault="00D363DA" w:rsidP="00BA59D3">
      <w:pPr>
        <w:spacing w:after="0" w:line="240" w:lineRule="auto"/>
        <w:jc w:val="both"/>
        <w:rPr>
          <w:rFonts w:ascii="Work Sans" w:hAnsi="Work Sans" w:cs="Calibri"/>
          <w:sz w:val="24"/>
          <w:szCs w:val="24"/>
        </w:rPr>
      </w:pPr>
    </w:p>
    <w:p w14:paraId="5DD65C51" w14:textId="25624DA5" w:rsidR="00D363DA" w:rsidRPr="003F4780" w:rsidRDefault="00D363DA" w:rsidP="00BA59D3">
      <w:pPr>
        <w:pStyle w:val="Ttulo1"/>
        <w:numPr>
          <w:ilvl w:val="2"/>
          <w:numId w:val="4"/>
        </w:numPr>
        <w:spacing w:before="0" w:after="0" w:line="240" w:lineRule="auto"/>
        <w:jc w:val="both"/>
        <w:rPr>
          <w:rFonts w:ascii="Work Sans" w:hAnsi="Work Sans" w:cs="Calibri"/>
          <w:b/>
          <w:bCs/>
          <w:color w:val="auto"/>
          <w:sz w:val="24"/>
          <w:szCs w:val="24"/>
        </w:rPr>
      </w:pPr>
      <w:bookmarkStart w:id="107" w:name="_Toc229148417"/>
      <w:r w:rsidRPr="003F4780">
        <w:rPr>
          <w:rFonts w:ascii="Work Sans" w:hAnsi="Work Sans" w:cs="Calibri"/>
          <w:b/>
          <w:bCs/>
          <w:color w:val="auto"/>
          <w:sz w:val="24"/>
          <w:szCs w:val="24"/>
        </w:rPr>
        <w:t>Conservación de la biodiversidad microbiana nacional</w:t>
      </w:r>
      <w:bookmarkEnd w:id="107"/>
    </w:p>
    <w:p w14:paraId="03A08345" w14:textId="77777777" w:rsidR="00D363DA" w:rsidRPr="003F4780" w:rsidRDefault="00D363DA" w:rsidP="00BA59D3">
      <w:pPr>
        <w:spacing w:after="0" w:line="240" w:lineRule="auto"/>
        <w:jc w:val="both"/>
        <w:rPr>
          <w:rFonts w:ascii="Work Sans" w:hAnsi="Work Sans" w:cs="Calibri"/>
          <w:sz w:val="24"/>
          <w:szCs w:val="24"/>
        </w:rPr>
      </w:pPr>
    </w:p>
    <w:p w14:paraId="3FD89A80" w14:textId="77777777" w:rsidR="00D363DA" w:rsidRPr="003F4780" w:rsidRDefault="00D363DA" w:rsidP="00BA59D3">
      <w:pPr>
        <w:spacing w:after="0" w:line="240" w:lineRule="auto"/>
        <w:jc w:val="both"/>
        <w:rPr>
          <w:rFonts w:ascii="Work Sans" w:hAnsi="Work Sans" w:cs="Calibri"/>
          <w:sz w:val="24"/>
          <w:szCs w:val="24"/>
        </w:rPr>
      </w:pPr>
      <w:r w:rsidRPr="003F4780">
        <w:rPr>
          <w:rFonts w:ascii="Work Sans" w:hAnsi="Work Sans" w:cs="Calibri"/>
          <w:sz w:val="24"/>
          <w:szCs w:val="24"/>
        </w:rPr>
        <w:t>La consolidación del banco permitirá:</w:t>
      </w:r>
    </w:p>
    <w:p w14:paraId="2609204A" w14:textId="5119E44E"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Preservar comunidades microbiológicas autóctonas presentes en masas madre tradicionales colombianas.</w:t>
      </w:r>
    </w:p>
    <w:p w14:paraId="47288854" w14:textId="1541A414"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Evitar la pérdida de recursos biológicos asociados a prácticas artesanales de fermentación natural.</w:t>
      </w:r>
    </w:p>
    <w:p w14:paraId="7902E95C" w14:textId="0C8E12FF"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Conservar cepas adaptadas a ecosistemas y condiciones ambientales específicas.</w:t>
      </w:r>
    </w:p>
    <w:p w14:paraId="7FBF6F5F" w14:textId="361F1658"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Fortalecer procesos de documentación y caracterización microbiológica nacional.</w:t>
      </w:r>
    </w:p>
    <w:p w14:paraId="6E208093" w14:textId="77777777" w:rsidR="00D363DA" w:rsidRPr="003F4780" w:rsidRDefault="00D363DA" w:rsidP="00BA59D3">
      <w:pPr>
        <w:spacing w:after="0" w:line="240" w:lineRule="auto"/>
        <w:jc w:val="both"/>
        <w:rPr>
          <w:rFonts w:ascii="Work Sans" w:hAnsi="Work Sans" w:cs="Calibri"/>
          <w:sz w:val="24"/>
          <w:szCs w:val="24"/>
        </w:rPr>
      </w:pPr>
    </w:p>
    <w:p w14:paraId="6FF18B59" w14:textId="045083AD" w:rsidR="00D363DA" w:rsidRPr="003F4780" w:rsidRDefault="00D363DA" w:rsidP="00BA59D3">
      <w:pPr>
        <w:pStyle w:val="Ttulo1"/>
        <w:numPr>
          <w:ilvl w:val="2"/>
          <w:numId w:val="4"/>
        </w:numPr>
        <w:spacing w:before="0" w:after="0" w:line="240" w:lineRule="auto"/>
        <w:jc w:val="both"/>
        <w:rPr>
          <w:rFonts w:ascii="Work Sans" w:hAnsi="Work Sans" w:cs="Calibri"/>
          <w:b/>
          <w:bCs/>
          <w:color w:val="auto"/>
          <w:sz w:val="24"/>
          <w:szCs w:val="24"/>
        </w:rPr>
      </w:pPr>
      <w:bookmarkStart w:id="108" w:name="_Toc229148418"/>
      <w:r w:rsidRPr="003F4780">
        <w:rPr>
          <w:rFonts w:ascii="Work Sans" w:hAnsi="Work Sans" w:cs="Calibri"/>
          <w:b/>
          <w:bCs/>
          <w:color w:val="auto"/>
          <w:sz w:val="24"/>
          <w:szCs w:val="24"/>
        </w:rPr>
        <w:t>Protección del patrimonio biocultural</w:t>
      </w:r>
      <w:bookmarkEnd w:id="108"/>
    </w:p>
    <w:p w14:paraId="48FE030D"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contribuye a la preservación de conocimientos, prácticas y tradiciones asociadas históricamente a la fermentación natural y la panificación artesanal en Colombia.</w:t>
      </w:r>
    </w:p>
    <w:p w14:paraId="53C7ED87" w14:textId="77777777" w:rsidR="00D363DA" w:rsidRPr="003F4780" w:rsidRDefault="00D363DA" w:rsidP="00BA59D3">
      <w:pPr>
        <w:spacing w:after="0" w:line="240" w:lineRule="auto"/>
        <w:jc w:val="both"/>
        <w:rPr>
          <w:rFonts w:ascii="Work Sans" w:hAnsi="Work Sans" w:cs="Calibri"/>
          <w:sz w:val="24"/>
          <w:szCs w:val="24"/>
        </w:rPr>
      </w:pPr>
    </w:p>
    <w:p w14:paraId="37F02BC9" w14:textId="77777777" w:rsidR="00D363DA" w:rsidRPr="003F4780" w:rsidRDefault="00D363DA" w:rsidP="00BA59D3">
      <w:pPr>
        <w:spacing w:after="0" w:line="240" w:lineRule="auto"/>
        <w:jc w:val="both"/>
        <w:rPr>
          <w:rFonts w:ascii="Work Sans" w:hAnsi="Work Sans" w:cs="Calibri"/>
          <w:sz w:val="24"/>
          <w:szCs w:val="24"/>
        </w:rPr>
      </w:pPr>
      <w:r w:rsidRPr="003F4780">
        <w:rPr>
          <w:rFonts w:ascii="Work Sans" w:hAnsi="Work Sans" w:cs="Calibri"/>
          <w:sz w:val="24"/>
          <w:szCs w:val="24"/>
        </w:rPr>
        <w:t>Esto favorece:</w:t>
      </w:r>
    </w:p>
    <w:p w14:paraId="2932D862" w14:textId="06EA3857"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La preservación de prácticas tradicionales asociadas al uso de masa madre.</w:t>
      </w:r>
    </w:p>
    <w:p w14:paraId="1EA3EB57" w14:textId="5714EB5A"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La salvaguarda de conocimientos transmitidos entre generaciones.</w:t>
      </w:r>
    </w:p>
    <w:p w14:paraId="118823E0" w14:textId="66336DC5"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El reconocimiento de la fermentación natural como parte del patrimonio alimentario territorial.</w:t>
      </w:r>
    </w:p>
    <w:p w14:paraId="2ED515DA" w14:textId="49D581A6"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El fortalecimiento de la soberanía biotecnológica y cultural del país.</w:t>
      </w:r>
    </w:p>
    <w:p w14:paraId="3FB41EFE" w14:textId="77777777" w:rsidR="00D363DA" w:rsidRPr="003F4780" w:rsidRDefault="00D363DA" w:rsidP="00BA59D3">
      <w:pPr>
        <w:spacing w:after="0" w:line="240" w:lineRule="auto"/>
        <w:jc w:val="both"/>
        <w:rPr>
          <w:rFonts w:ascii="Work Sans" w:hAnsi="Work Sans" w:cs="Calibri"/>
          <w:sz w:val="24"/>
          <w:szCs w:val="24"/>
        </w:rPr>
      </w:pPr>
    </w:p>
    <w:p w14:paraId="7C15C518" w14:textId="2BFE8813" w:rsidR="00D363DA" w:rsidRPr="003F4780" w:rsidRDefault="00D363DA" w:rsidP="00BA59D3">
      <w:pPr>
        <w:pStyle w:val="Ttulo1"/>
        <w:numPr>
          <w:ilvl w:val="2"/>
          <w:numId w:val="4"/>
        </w:numPr>
        <w:spacing w:before="0" w:after="0" w:line="240" w:lineRule="auto"/>
        <w:jc w:val="both"/>
        <w:rPr>
          <w:rFonts w:ascii="Work Sans" w:hAnsi="Work Sans" w:cs="Calibri"/>
          <w:color w:val="auto"/>
          <w:sz w:val="24"/>
          <w:szCs w:val="24"/>
        </w:rPr>
      </w:pPr>
      <w:r w:rsidRPr="003F4780">
        <w:rPr>
          <w:rFonts w:ascii="Work Sans" w:hAnsi="Work Sans" w:cs="Calibri"/>
          <w:b/>
          <w:bCs/>
          <w:color w:val="auto"/>
          <w:sz w:val="24"/>
          <w:szCs w:val="24"/>
        </w:rPr>
        <w:t xml:space="preserve"> </w:t>
      </w:r>
      <w:bookmarkStart w:id="109" w:name="_Toc229148419"/>
      <w:r w:rsidRPr="003F4780">
        <w:rPr>
          <w:rFonts w:ascii="Work Sans" w:hAnsi="Work Sans" w:cs="Calibri"/>
          <w:b/>
          <w:bCs/>
          <w:color w:val="auto"/>
          <w:sz w:val="24"/>
          <w:szCs w:val="24"/>
        </w:rPr>
        <w:t>Consolidación de un activo estratégico institucional</w:t>
      </w:r>
      <w:bookmarkEnd w:id="109"/>
    </w:p>
    <w:p w14:paraId="6A372D37" w14:textId="77777777" w:rsidR="00D363DA" w:rsidRPr="003F4780" w:rsidRDefault="00D363DA" w:rsidP="00BA59D3">
      <w:pPr>
        <w:spacing w:after="0" w:line="240" w:lineRule="auto"/>
        <w:jc w:val="both"/>
        <w:rPr>
          <w:rFonts w:ascii="Work Sans" w:hAnsi="Work Sans" w:cs="Calibri"/>
          <w:sz w:val="24"/>
          <w:szCs w:val="24"/>
        </w:rPr>
      </w:pPr>
    </w:p>
    <w:p w14:paraId="61CE8ECA"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del Banco Nacional de Masas Madre fortalece las capacidades institucionales del SENA en procesos de investigación aplicada, biotecnología alimentaria y transferencia tecnológica.</w:t>
      </w:r>
    </w:p>
    <w:p w14:paraId="4C48C63B" w14:textId="77777777" w:rsidR="00D363DA" w:rsidRPr="003F4780" w:rsidRDefault="00D363DA" w:rsidP="00BA59D3">
      <w:pPr>
        <w:spacing w:after="0" w:line="240" w:lineRule="auto"/>
        <w:jc w:val="both"/>
        <w:rPr>
          <w:rFonts w:ascii="Work Sans" w:hAnsi="Work Sans" w:cs="Calibri"/>
          <w:sz w:val="24"/>
          <w:szCs w:val="24"/>
        </w:rPr>
      </w:pPr>
    </w:p>
    <w:p w14:paraId="1EE9A006" w14:textId="77777777" w:rsidR="00D363DA" w:rsidRPr="003F4780" w:rsidRDefault="00D363DA" w:rsidP="00BA59D3">
      <w:pPr>
        <w:spacing w:after="0" w:line="240" w:lineRule="auto"/>
        <w:jc w:val="both"/>
        <w:rPr>
          <w:rFonts w:ascii="Work Sans" w:hAnsi="Work Sans" w:cs="Calibri"/>
          <w:sz w:val="24"/>
          <w:szCs w:val="24"/>
        </w:rPr>
      </w:pPr>
      <w:r w:rsidRPr="003F4780">
        <w:rPr>
          <w:rFonts w:ascii="Work Sans" w:hAnsi="Work Sans" w:cs="Calibri"/>
          <w:sz w:val="24"/>
          <w:szCs w:val="24"/>
        </w:rPr>
        <w:t>Su consolidación permitirá:</w:t>
      </w:r>
    </w:p>
    <w:p w14:paraId="17D36BBF" w14:textId="77B651B4"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Generar un repositorio científico institucional de alcance nacional.</w:t>
      </w:r>
    </w:p>
    <w:p w14:paraId="24D929FF" w14:textId="1EDF690E"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Fortalecer capacidades técnicas y científicas en fermentación natural y microbiología alimentaria.</w:t>
      </w:r>
    </w:p>
    <w:p w14:paraId="3A2CEA89" w14:textId="685A53F4" w:rsidR="00D363DA" w:rsidRPr="00CA2423"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Consolidar al SENA como referente nacional en procesos de investigación y transferencia tecnológica asociados a fermentación natural.</w:t>
      </w:r>
    </w:p>
    <w:p w14:paraId="682E6DDF" w14:textId="50E6FD2E" w:rsidR="00D363DA" w:rsidRDefault="00D363DA"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Generar activos institucionales de alto valor científico, tecnológico y estratégico para el país.</w:t>
      </w:r>
    </w:p>
    <w:p w14:paraId="25731F5B" w14:textId="77777777" w:rsidR="00CA2423" w:rsidRPr="00CA2423" w:rsidRDefault="00CA2423" w:rsidP="00CA2423">
      <w:pPr>
        <w:spacing w:after="0" w:line="240" w:lineRule="auto"/>
        <w:jc w:val="both"/>
        <w:rPr>
          <w:rFonts w:ascii="Work Sans" w:hAnsi="Work Sans" w:cs="Calibri"/>
          <w:sz w:val="24"/>
          <w:szCs w:val="24"/>
        </w:rPr>
      </w:pPr>
    </w:p>
    <w:p w14:paraId="5839F7A0" w14:textId="77777777" w:rsidR="00D363DA" w:rsidRPr="003F4780" w:rsidRDefault="00D363DA" w:rsidP="00BA59D3">
      <w:pPr>
        <w:spacing w:after="0" w:line="240" w:lineRule="auto"/>
        <w:jc w:val="both"/>
        <w:rPr>
          <w:rFonts w:ascii="Work Sans" w:hAnsi="Work Sans" w:cs="Calibri"/>
          <w:sz w:val="24"/>
          <w:szCs w:val="24"/>
        </w:rPr>
      </w:pPr>
    </w:p>
    <w:p w14:paraId="42DD9961" w14:textId="20938EBF" w:rsidR="00D363DA" w:rsidRPr="003F4780" w:rsidRDefault="00D363DA" w:rsidP="00BA59D3">
      <w:pPr>
        <w:pStyle w:val="Ttulo1"/>
        <w:numPr>
          <w:ilvl w:val="2"/>
          <w:numId w:val="4"/>
        </w:numPr>
        <w:spacing w:before="0" w:after="0" w:line="240" w:lineRule="auto"/>
        <w:jc w:val="both"/>
        <w:rPr>
          <w:rFonts w:ascii="Work Sans" w:hAnsi="Work Sans" w:cs="Calibri"/>
          <w:b/>
          <w:bCs/>
          <w:color w:val="auto"/>
          <w:sz w:val="24"/>
          <w:szCs w:val="24"/>
        </w:rPr>
      </w:pPr>
      <w:bookmarkStart w:id="110" w:name="_Toc229148420"/>
      <w:r w:rsidRPr="003F4780">
        <w:rPr>
          <w:rFonts w:ascii="Work Sans" w:hAnsi="Work Sans" w:cs="Calibri"/>
          <w:b/>
          <w:bCs/>
          <w:color w:val="auto"/>
          <w:sz w:val="24"/>
          <w:szCs w:val="24"/>
        </w:rPr>
        <w:lastRenderedPageBreak/>
        <w:t>Alcance estratégico del Banco Nacional de Masas Madre</w:t>
      </w:r>
      <w:bookmarkEnd w:id="110"/>
    </w:p>
    <w:p w14:paraId="4A51F96D" w14:textId="77777777" w:rsidR="00D363DA" w:rsidRPr="003F4780" w:rsidRDefault="00D363DA" w:rsidP="00BA59D3">
      <w:pPr>
        <w:spacing w:after="0" w:line="240" w:lineRule="auto"/>
        <w:jc w:val="both"/>
        <w:rPr>
          <w:rFonts w:ascii="Work Sans" w:hAnsi="Work Sans" w:cs="Calibri"/>
          <w:sz w:val="24"/>
          <w:szCs w:val="24"/>
        </w:rPr>
      </w:pPr>
    </w:p>
    <w:p w14:paraId="45DAA69C" w14:textId="77777777"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se proyecta como una plataforma científica y biotecnológica orientada a fortalecer la investigación aplicada, la preservación del patrimonio microbiológico y la generación de conocimiento asociado a la fermentación natural en Colombia.</w:t>
      </w:r>
    </w:p>
    <w:p w14:paraId="70368A9B" w14:textId="77777777" w:rsidR="00D363DA" w:rsidRPr="003F4780" w:rsidRDefault="00D363DA" w:rsidP="00BA59D3">
      <w:pPr>
        <w:spacing w:after="0" w:line="240" w:lineRule="auto"/>
        <w:jc w:val="both"/>
        <w:rPr>
          <w:rFonts w:ascii="Work Sans" w:hAnsi="Work Sans" w:cs="Calibri"/>
          <w:sz w:val="24"/>
          <w:szCs w:val="24"/>
        </w:rPr>
      </w:pPr>
    </w:p>
    <w:p w14:paraId="74FE3530" w14:textId="777057A3" w:rsidR="00D363DA" w:rsidRPr="003F4780" w:rsidRDefault="00D363DA"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constituye un instrumento estratégico para articular procesos de transferencia tecnológica, investigación científica y apropiación social del conocimiento, consolidando al SENA como actor líder en el desarrollo de iniciativas de innovación alimentaria y preservación del patrimonio biocultural colombiano.</w:t>
      </w:r>
    </w:p>
    <w:p w14:paraId="3FA11C29" w14:textId="77777777" w:rsidR="0048613E" w:rsidRDefault="0048613E" w:rsidP="00BA59D3">
      <w:pPr>
        <w:spacing w:after="0" w:line="240" w:lineRule="auto"/>
        <w:jc w:val="both"/>
        <w:rPr>
          <w:rFonts w:ascii="Work Sans" w:hAnsi="Work Sans" w:cs="Calibri"/>
          <w:sz w:val="24"/>
          <w:szCs w:val="24"/>
        </w:rPr>
      </w:pPr>
    </w:p>
    <w:p w14:paraId="1D8FE3D8" w14:textId="348B9631" w:rsidR="00CA2423" w:rsidRDefault="00CA2423" w:rsidP="00CA2423">
      <w:pPr>
        <w:spacing w:after="0" w:line="240" w:lineRule="auto"/>
        <w:jc w:val="center"/>
        <w:rPr>
          <w:rFonts w:ascii="Work Sans" w:hAnsi="Work Sans" w:cs="Calibri"/>
          <w:sz w:val="24"/>
          <w:szCs w:val="24"/>
        </w:rPr>
      </w:pPr>
      <w:r>
        <w:rPr>
          <w:noProof/>
        </w:rPr>
        <w:drawing>
          <wp:inline distT="0" distB="0" distL="0" distR="0" wp14:anchorId="6A0DAD04" wp14:editId="2DC125E9">
            <wp:extent cx="3445827" cy="2743200"/>
            <wp:effectExtent l="0" t="0" r="2540" b="0"/>
            <wp:docPr id="35" name="Marcador de posición de imagen 34">
              <a:extLst xmlns:a="http://schemas.openxmlformats.org/drawingml/2006/main">
                <a:ext uri="{FF2B5EF4-FFF2-40B4-BE49-F238E27FC236}">
                  <a16:creationId xmlns:a16="http://schemas.microsoft.com/office/drawing/2014/main" id="{E10322C2-75EC-D279-1455-B0496ED140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5" name="Marcador de posición de imagen 34">
                      <a:extLst>
                        <a:ext uri="{FF2B5EF4-FFF2-40B4-BE49-F238E27FC236}">
                          <a16:creationId xmlns:a16="http://schemas.microsoft.com/office/drawing/2014/main" id="{E10322C2-75EC-D279-1455-B0496ED140BA}"/>
                        </a:ext>
                      </a:extLst>
                    </pic:cNvPr>
                    <pic:cNvPicPr>
                      <a:picLocks noGrp="1" noChangeAspect="1"/>
                    </pic:cNvPicPr>
                  </pic:nvPicPr>
                  <pic:blipFill>
                    <a:blip r:embed="rId72" cstate="print">
                      <a:extLst>
                        <a:ext uri="{28A0092B-C50C-407E-A947-70E740481C1C}">
                          <a14:useLocalDpi xmlns:a14="http://schemas.microsoft.com/office/drawing/2010/main" val="0"/>
                        </a:ext>
                      </a:extLst>
                    </a:blip>
                    <a:srcRect l="2886" r="2886"/>
                    <a:stretch>
                      <a:fillRect/>
                    </a:stretch>
                  </pic:blipFill>
                  <pic:spPr>
                    <a:xfrm>
                      <a:off x="0" y="0"/>
                      <a:ext cx="3445827" cy="2743200"/>
                    </a:xfrm>
                    <a:prstGeom prst="rect">
                      <a:avLst/>
                    </a:prstGeom>
                    <a:solidFill>
                      <a:srgbClr val="75BDA7">
                        <a:lumMod val="60000"/>
                        <a:lumOff val="40000"/>
                      </a:srgbClr>
                    </a:solidFill>
                  </pic:spPr>
                </pic:pic>
              </a:graphicData>
            </a:graphic>
          </wp:inline>
        </w:drawing>
      </w:r>
    </w:p>
    <w:p w14:paraId="3FAE0E8A" w14:textId="77777777" w:rsidR="00CA2423" w:rsidRDefault="00CA2423" w:rsidP="00BA59D3">
      <w:pPr>
        <w:spacing w:after="0" w:line="240" w:lineRule="auto"/>
        <w:jc w:val="both"/>
        <w:rPr>
          <w:rFonts w:ascii="Work Sans" w:hAnsi="Work Sans" w:cs="Calibri"/>
          <w:i/>
          <w:iCs/>
          <w:sz w:val="20"/>
          <w:szCs w:val="20"/>
        </w:rPr>
      </w:pPr>
      <w:r w:rsidRPr="00CA2423">
        <w:rPr>
          <w:rFonts w:ascii="Work Sans" w:hAnsi="Work Sans" w:cs="Calibri"/>
          <w:i/>
          <w:iCs/>
          <w:sz w:val="20"/>
          <w:szCs w:val="20"/>
        </w:rPr>
        <w:t>Imagen 13: Creación de diferentes tipos de masa madre con difer</w:t>
      </w:r>
      <w:r>
        <w:rPr>
          <w:rFonts w:ascii="Work Sans" w:hAnsi="Work Sans" w:cs="Calibri"/>
          <w:i/>
          <w:iCs/>
          <w:sz w:val="20"/>
          <w:szCs w:val="20"/>
        </w:rPr>
        <w:t>en</w:t>
      </w:r>
      <w:r w:rsidRPr="00CA2423">
        <w:rPr>
          <w:rFonts w:ascii="Work Sans" w:hAnsi="Work Sans" w:cs="Calibri"/>
          <w:i/>
          <w:iCs/>
          <w:sz w:val="20"/>
          <w:szCs w:val="20"/>
        </w:rPr>
        <w:t>tes harinas.</w:t>
      </w:r>
    </w:p>
    <w:p w14:paraId="3576B41F" w14:textId="593E2213" w:rsidR="00CA2423" w:rsidRPr="00CA2423" w:rsidRDefault="00CA2423" w:rsidP="00BA59D3">
      <w:pPr>
        <w:spacing w:after="0" w:line="240" w:lineRule="auto"/>
        <w:jc w:val="both"/>
        <w:rPr>
          <w:rFonts w:ascii="Work Sans" w:hAnsi="Work Sans" w:cs="Calibri"/>
          <w:i/>
          <w:iCs/>
          <w:sz w:val="20"/>
          <w:szCs w:val="20"/>
        </w:rPr>
      </w:pPr>
      <w:r w:rsidRPr="00CA2423">
        <w:rPr>
          <w:rFonts w:ascii="Work Sans" w:hAnsi="Work Sans" w:cs="Calibri"/>
          <w:i/>
          <w:iCs/>
          <w:sz w:val="20"/>
          <w:szCs w:val="20"/>
        </w:rPr>
        <w:t xml:space="preserve">  </w:t>
      </w:r>
    </w:p>
    <w:p w14:paraId="2E695E9E" w14:textId="628880C2" w:rsidR="0048613E" w:rsidRPr="003F4780" w:rsidRDefault="00B0384E" w:rsidP="00BA59D3">
      <w:pPr>
        <w:pStyle w:val="Ttulo1"/>
        <w:numPr>
          <w:ilvl w:val="1"/>
          <w:numId w:val="4"/>
        </w:numPr>
        <w:spacing w:before="0" w:after="0" w:line="240" w:lineRule="auto"/>
        <w:jc w:val="both"/>
        <w:rPr>
          <w:rFonts w:ascii="Work Sans" w:hAnsi="Work Sans" w:cs="Calibri"/>
          <w:color w:val="auto"/>
          <w:sz w:val="24"/>
          <w:szCs w:val="24"/>
        </w:rPr>
      </w:pPr>
      <w:r w:rsidRPr="003F4780">
        <w:rPr>
          <w:rFonts w:ascii="Work Sans" w:hAnsi="Work Sans" w:cs="Calibri"/>
          <w:b/>
          <w:bCs/>
          <w:color w:val="auto"/>
          <w:sz w:val="24"/>
          <w:szCs w:val="24"/>
        </w:rPr>
        <w:t xml:space="preserve"> </w:t>
      </w:r>
      <w:bookmarkStart w:id="111" w:name="_Toc229148421"/>
      <w:r w:rsidR="0048613E" w:rsidRPr="003F4780">
        <w:rPr>
          <w:rFonts w:ascii="Work Sans" w:hAnsi="Work Sans" w:cs="Calibri"/>
          <w:b/>
          <w:bCs/>
          <w:color w:val="auto"/>
          <w:sz w:val="24"/>
          <w:szCs w:val="24"/>
        </w:rPr>
        <w:t>Fortalecimiento de la investigación científica</w:t>
      </w:r>
      <w:bookmarkEnd w:id="111"/>
    </w:p>
    <w:p w14:paraId="1B5F9DF4" w14:textId="77777777" w:rsidR="0048613E" w:rsidRPr="003F4780" w:rsidRDefault="0048613E" w:rsidP="00BA59D3">
      <w:pPr>
        <w:spacing w:after="0" w:line="240" w:lineRule="auto"/>
        <w:jc w:val="both"/>
        <w:rPr>
          <w:rFonts w:ascii="Work Sans" w:hAnsi="Work Sans" w:cs="Calibri"/>
          <w:sz w:val="24"/>
          <w:szCs w:val="24"/>
        </w:rPr>
      </w:pPr>
    </w:p>
    <w:p w14:paraId="3E3B6937"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constituye una plataforma estratégica para el desarrollo de procesos de investigación científica, aplicada y experimental orientados al estudio de la microbiología asociada a la fermentación natural en Colombia.</w:t>
      </w:r>
    </w:p>
    <w:p w14:paraId="08403914" w14:textId="77777777" w:rsidR="0048613E" w:rsidRPr="003F4780" w:rsidRDefault="0048613E" w:rsidP="00BA59D3">
      <w:pPr>
        <w:spacing w:after="0" w:line="240" w:lineRule="auto"/>
        <w:jc w:val="both"/>
        <w:rPr>
          <w:rFonts w:ascii="Work Sans" w:hAnsi="Work Sans" w:cs="Calibri"/>
          <w:sz w:val="24"/>
          <w:szCs w:val="24"/>
        </w:rPr>
      </w:pPr>
    </w:p>
    <w:p w14:paraId="22DA5C6E"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Su consolidación permitirá fortalecer capacidades institucionales en biotecnología alimentaria, microbiología aplicada y fermentaciones tradicionales, favoreciendo la generación de conocimiento científico sobre las comunidades microbianas presentes en las masas madre colombianas y su relación con las dinámicas ambientales, culturales y productivas de cada territorio.</w:t>
      </w:r>
    </w:p>
    <w:p w14:paraId="2E18A93A" w14:textId="77777777" w:rsidR="0048613E" w:rsidRPr="003F4780" w:rsidRDefault="0048613E" w:rsidP="00BA59D3">
      <w:pPr>
        <w:spacing w:after="0" w:line="240" w:lineRule="auto"/>
        <w:jc w:val="both"/>
        <w:rPr>
          <w:rFonts w:ascii="Work Sans" w:hAnsi="Work Sans" w:cs="Calibri"/>
          <w:sz w:val="24"/>
          <w:szCs w:val="24"/>
        </w:rPr>
      </w:pPr>
    </w:p>
    <w:p w14:paraId="0320D191"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 xml:space="preserve">La implementación del banco facilitará el desarrollo de líneas de investigación orientadas a la caracterización microbiológica, evaluación </w:t>
      </w:r>
      <w:r w:rsidRPr="003F4780">
        <w:rPr>
          <w:rFonts w:ascii="Work Sans" w:hAnsi="Work Sans" w:cs="Calibri"/>
          <w:sz w:val="24"/>
          <w:szCs w:val="24"/>
        </w:rPr>
        <w:lastRenderedPageBreak/>
        <w:t>funcional y aprovechamiento biotecnológico de las cepas identificadas durante el proceso de recolección territorial.</w:t>
      </w:r>
    </w:p>
    <w:p w14:paraId="1D1463B2" w14:textId="77777777" w:rsidR="0048613E" w:rsidRPr="003F4780" w:rsidRDefault="0048613E" w:rsidP="00BA59D3">
      <w:pPr>
        <w:spacing w:after="0" w:line="240" w:lineRule="auto"/>
        <w:jc w:val="both"/>
        <w:rPr>
          <w:rFonts w:ascii="Work Sans" w:hAnsi="Work Sans" w:cs="Calibri"/>
          <w:sz w:val="24"/>
          <w:szCs w:val="24"/>
        </w:rPr>
      </w:pPr>
    </w:p>
    <w:p w14:paraId="32416A1A" w14:textId="03966556"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2" w:name="_Toc229148422"/>
      <w:r w:rsidRPr="003F4780">
        <w:rPr>
          <w:rFonts w:ascii="Work Sans" w:hAnsi="Work Sans" w:cs="Calibri"/>
          <w:b/>
          <w:bCs/>
          <w:color w:val="auto"/>
          <w:sz w:val="24"/>
          <w:szCs w:val="24"/>
        </w:rPr>
        <w:t>Caracterización microbiológica</w:t>
      </w:r>
      <w:bookmarkEnd w:id="112"/>
    </w:p>
    <w:p w14:paraId="12902809" w14:textId="77777777" w:rsidR="0048613E" w:rsidRPr="003F4780" w:rsidRDefault="0048613E" w:rsidP="00BA59D3">
      <w:pPr>
        <w:spacing w:after="0" w:line="240" w:lineRule="auto"/>
        <w:jc w:val="both"/>
        <w:rPr>
          <w:rFonts w:ascii="Work Sans" w:hAnsi="Work Sans" w:cs="Calibri"/>
          <w:sz w:val="24"/>
          <w:szCs w:val="24"/>
        </w:rPr>
      </w:pPr>
    </w:p>
    <w:p w14:paraId="3F5CAAC6" w14:textId="77777777" w:rsidR="0048613E" w:rsidRPr="003F4780" w:rsidRDefault="0048613E" w:rsidP="00CA2423">
      <w:pPr>
        <w:spacing w:after="0" w:line="240" w:lineRule="auto"/>
        <w:ind w:firstLine="360"/>
        <w:jc w:val="both"/>
        <w:rPr>
          <w:rFonts w:ascii="Work Sans" w:hAnsi="Work Sans" w:cs="Calibri"/>
          <w:sz w:val="24"/>
          <w:szCs w:val="24"/>
        </w:rPr>
      </w:pPr>
      <w:r w:rsidRPr="003F4780">
        <w:rPr>
          <w:rFonts w:ascii="Work Sans" w:hAnsi="Work Sans" w:cs="Calibri"/>
          <w:sz w:val="24"/>
          <w:szCs w:val="24"/>
        </w:rPr>
        <w:t>Las actividades de investigación permitirán:</w:t>
      </w:r>
    </w:p>
    <w:p w14:paraId="49B4F5B2" w14:textId="3BA651B4"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 xml:space="preserve">Identificar bacterias </w:t>
      </w:r>
      <w:proofErr w:type="gramStart"/>
      <w:r w:rsidRPr="00CA2423">
        <w:rPr>
          <w:rFonts w:ascii="Work Sans" w:hAnsi="Work Sans" w:cs="Calibri"/>
          <w:sz w:val="24"/>
          <w:szCs w:val="24"/>
        </w:rPr>
        <w:t>ácido lácticas</w:t>
      </w:r>
      <w:proofErr w:type="gramEnd"/>
      <w:r w:rsidRPr="00CA2423">
        <w:rPr>
          <w:rFonts w:ascii="Work Sans" w:hAnsi="Work Sans" w:cs="Calibri"/>
          <w:sz w:val="24"/>
          <w:szCs w:val="24"/>
        </w:rPr>
        <w:t xml:space="preserve"> presentes en masas madre tradicionales.</w:t>
      </w:r>
    </w:p>
    <w:p w14:paraId="3E4276F2" w14:textId="095B07F9"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Identificar levaduras nativas asociadas a procesos de fermentación natural.</w:t>
      </w:r>
    </w:p>
    <w:p w14:paraId="16D9EE1E" w14:textId="43860A07"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Analizar la diversidad microbiológica entre territorios y ecosistemas productivos.</w:t>
      </w:r>
    </w:p>
    <w:p w14:paraId="4190C453" w14:textId="7DE6E529"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Estudiar la relación entre variables ambientales y composición microbiana.</w:t>
      </w:r>
    </w:p>
    <w:p w14:paraId="69C86C4E" w14:textId="77777777" w:rsidR="0048613E" w:rsidRPr="003F4780" w:rsidRDefault="0048613E" w:rsidP="00BA59D3">
      <w:pPr>
        <w:spacing w:after="0" w:line="240" w:lineRule="auto"/>
        <w:jc w:val="both"/>
        <w:rPr>
          <w:rFonts w:ascii="Work Sans" w:hAnsi="Work Sans" w:cs="Calibri"/>
          <w:sz w:val="24"/>
          <w:szCs w:val="24"/>
        </w:rPr>
      </w:pPr>
    </w:p>
    <w:p w14:paraId="48EFE977" w14:textId="225896A0"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3" w:name="_Toc229148423"/>
      <w:r w:rsidRPr="003F4780">
        <w:rPr>
          <w:rFonts w:ascii="Work Sans" w:hAnsi="Work Sans" w:cs="Calibri"/>
          <w:b/>
          <w:bCs/>
          <w:color w:val="auto"/>
          <w:sz w:val="24"/>
          <w:szCs w:val="24"/>
        </w:rPr>
        <w:t>Estudio de propiedades funcionales</w:t>
      </w:r>
      <w:bookmarkEnd w:id="113"/>
    </w:p>
    <w:p w14:paraId="36DC611C" w14:textId="77777777" w:rsidR="0048613E" w:rsidRPr="003F4780" w:rsidRDefault="0048613E" w:rsidP="00BA59D3">
      <w:pPr>
        <w:spacing w:after="0" w:line="240" w:lineRule="auto"/>
        <w:jc w:val="both"/>
        <w:rPr>
          <w:rFonts w:ascii="Work Sans" w:hAnsi="Work Sans" w:cs="Calibri"/>
          <w:sz w:val="24"/>
          <w:szCs w:val="24"/>
        </w:rPr>
      </w:pPr>
    </w:p>
    <w:p w14:paraId="3F8631B5" w14:textId="7D4C96B1"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permitirá desarrollar procesos de evaluación funcional orientados a comprender el comportamiento biotecnológico de las comunidades microbianas identificadas.</w:t>
      </w:r>
    </w:p>
    <w:p w14:paraId="1A2DD1FC" w14:textId="77777777" w:rsidR="0048613E" w:rsidRPr="003F4780" w:rsidRDefault="0048613E" w:rsidP="00BA59D3">
      <w:pPr>
        <w:spacing w:after="0" w:line="240" w:lineRule="auto"/>
        <w:jc w:val="both"/>
        <w:rPr>
          <w:rFonts w:ascii="Work Sans" w:hAnsi="Work Sans" w:cs="Calibri"/>
          <w:sz w:val="24"/>
          <w:szCs w:val="24"/>
        </w:rPr>
      </w:pPr>
    </w:p>
    <w:p w14:paraId="6ADD733B" w14:textId="77777777" w:rsidR="0048613E" w:rsidRPr="003F4780" w:rsidRDefault="0048613E"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líneas de estudio se incluyen:</w:t>
      </w:r>
    </w:p>
    <w:p w14:paraId="60D07B76" w14:textId="7BEB9BEF"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Evaluación de capacidad fermentativa de cepas nativas.</w:t>
      </w:r>
    </w:p>
    <w:p w14:paraId="391D58C0" w14:textId="3041AFD6"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Evaluación de comportamiento tecnológico en procesos de panificación.</w:t>
      </w:r>
    </w:p>
    <w:p w14:paraId="35E29365" w14:textId="7D73EA83"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Estudio de adaptación ambiental de comunidades microbianas.</w:t>
      </w:r>
    </w:p>
    <w:p w14:paraId="503D54C5" w14:textId="6BC10999"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Análisis de estabilidad y comportamiento en diferentes condiciones productivas.</w:t>
      </w:r>
    </w:p>
    <w:p w14:paraId="5BE9E38E" w14:textId="77777777" w:rsidR="0048613E" w:rsidRPr="003F4780" w:rsidRDefault="0048613E" w:rsidP="00BA59D3">
      <w:pPr>
        <w:spacing w:after="0" w:line="240" w:lineRule="auto"/>
        <w:jc w:val="both"/>
        <w:rPr>
          <w:rFonts w:ascii="Work Sans" w:hAnsi="Work Sans" w:cs="Calibri"/>
          <w:sz w:val="24"/>
          <w:szCs w:val="24"/>
        </w:rPr>
      </w:pPr>
    </w:p>
    <w:p w14:paraId="36CB9E32" w14:textId="63E39A39"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4" w:name="_Toc229148424"/>
      <w:r w:rsidRPr="003F4780">
        <w:rPr>
          <w:rFonts w:ascii="Work Sans" w:hAnsi="Work Sans" w:cs="Calibri"/>
          <w:b/>
          <w:bCs/>
          <w:color w:val="auto"/>
          <w:sz w:val="24"/>
          <w:szCs w:val="24"/>
        </w:rPr>
        <w:t>Desarrollo de investigación aplicada</w:t>
      </w:r>
      <w:bookmarkEnd w:id="114"/>
    </w:p>
    <w:p w14:paraId="3C80B550" w14:textId="77777777" w:rsidR="0048613E" w:rsidRPr="003F4780" w:rsidRDefault="0048613E" w:rsidP="00BA59D3">
      <w:pPr>
        <w:spacing w:after="0" w:line="240" w:lineRule="auto"/>
        <w:jc w:val="both"/>
        <w:rPr>
          <w:rFonts w:ascii="Work Sans" w:hAnsi="Work Sans" w:cs="Calibri"/>
          <w:sz w:val="24"/>
          <w:szCs w:val="24"/>
        </w:rPr>
      </w:pPr>
    </w:p>
    <w:p w14:paraId="30B88D0A" w14:textId="3D5191A1"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La consolidación del banco favorecerá el desarrollo de procesos de investigación aplicada con potencial de transferencia al sector productivo.</w:t>
      </w:r>
    </w:p>
    <w:p w14:paraId="41606219" w14:textId="77777777" w:rsidR="0048613E" w:rsidRPr="003F4780" w:rsidRDefault="0048613E" w:rsidP="00BA59D3">
      <w:pPr>
        <w:spacing w:after="0" w:line="240" w:lineRule="auto"/>
        <w:jc w:val="both"/>
        <w:rPr>
          <w:rFonts w:ascii="Work Sans" w:hAnsi="Work Sans" w:cs="Calibri"/>
          <w:sz w:val="24"/>
          <w:szCs w:val="24"/>
        </w:rPr>
      </w:pPr>
      <w:r w:rsidRPr="003F4780">
        <w:rPr>
          <w:rFonts w:ascii="Work Sans" w:hAnsi="Work Sans" w:cs="Calibri"/>
          <w:sz w:val="24"/>
          <w:szCs w:val="24"/>
        </w:rPr>
        <w:t>Esto permitirá:</w:t>
      </w:r>
    </w:p>
    <w:p w14:paraId="036C46CA" w14:textId="6113D1EF"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Desarrollar nuevas aplicaciones biotecnológicas asociadas a fermentación natural.</w:t>
      </w:r>
    </w:p>
    <w:p w14:paraId="6BE4546D" w14:textId="07624A23"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Generar conocimiento científico nacional en microbiología alimentaria.</w:t>
      </w:r>
    </w:p>
    <w:p w14:paraId="3187B769" w14:textId="45BB942A"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Fortalecer procesos de innovación en panificación artesanal.</w:t>
      </w:r>
    </w:p>
    <w:p w14:paraId="3E93FA81" w14:textId="4B2893A4"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Producir publicaciones técnicas, científicas y documentos especializados.</w:t>
      </w:r>
    </w:p>
    <w:p w14:paraId="4DFE0C04" w14:textId="77777777" w:rsidR="0048613E" w:rsidRPr="003F4780" w:rsidRDefault="0048613E" w:rsidP="00BA59D3">
      <w:pPr>
        <w:spacing w:after="0" w:line="240" w:lineRule="auto"/>
        <w:jc w:val="both"/>
        <w:rPr>
          <w:rFonts w:ascii="Work Sans" w:hAnsi="Work Sans" w:cs="Calibri"/>
          <w:sz w:val="24"/>
          <w:szCs w:val="24"/>
        </w:rPr>
      </w:pPr>
    </w:p>
    <w:p w14:paraId="261FD789" w14:textId="0DC3CA1D"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5" w:name="_Toc229148425"/>
      <w:r w:rsidRPr="003F4780">
        <w:rPr>
          <w:rFonts w:ascii="Work Sans" w:hAnsi="Work Sans" w:cs="Calibri"/>
          <w:b/>
          <w:bCs/>
          <w:color w:val="auto"/>
          <w:sz w:val="24"/>
          <w:szCs w:val="24"/>
        </w:rPr>
        <w:t>Fortalecimiento de capacidades científicas institucionales</w:t>
      </w:r>
      <w:bookmarkEnd w:id="115"/>
    </w:p>
    <w:p w14:paraId="2E9C73B2" w14:textId="77777777" w:rsidR="0048613E" w:rsidRPr="003F4780" w:rsidRDefault="0048613E" w:rsidP="00BA59D3">
      <w:pPr>
        <w:spacing w:after="0" w:line="240" w:lineRule="auto"/>
        <w:jc w:val="both"/>
        <w:rPr>
          <w:rFonts w:ascii="Work Sans" w:hAnsi="Work Sans" w:cs="Calibri"/>
          <w:sz w:val="24"/>
          <w:szCs w:val="24"/>
        </w:rPr>
      </w:pPr>
    </w:p>
    <w:p w14:paraId="430F2DBC"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contribuirá al fortalecimiento de capacidades científicas y técnicas institucionales mediante:</w:t>
      </w:r>
    </w:p>
    <w:p w14:paraId="385A565F" w14:textId="77777777" w:rsidR="0048613E" w:rsidRPr="003F4780" w:rsidRDefault="0048613E" w:rsidP="00BA59D3">
      <w:pPr>
        <w:spacing w:after="0" w:line="240" w:lineRule="auto"/>
        <w:jc w:val="both"/>
        <w:rPr>
          <w:rFonts w:ascii="Work Sans" w:hAnsi="Work Sans" w:cs="Calibri"/>
          <w:sz w:val="24"/>
          <w:szCs w:val="24"/>
        </w:rPr>
      </w:pPr>
    </w:p>
    <w:p w14:paraId="7CB04284" w14:textId="41CBF081"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Formación de talento humano especializado.</w:t>
      </w:r>
    </w:p>
    <w:p w14:paraId="10F4B126" w14:textId="142B4FAF"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Desarrollo de proyectos de investigación aplicada.</w:t>
      </w:r>
    </w:p>
    <w:p w14:paraId="163CC790" w14:textId="2ADC82CC"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Articulación con grupos de investigación, universidades y centros especializados.</w:t>
      </w:r>
    </w:p>
    <w:p w14:paraId="34C0A11A" w14:textId="69FF98F7"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Fortalecimiento de capacidades institucionales en biotecnología alimentaria y fermentaciones.</w:t>
      </w:r>
    </w:p>
    <w:p w14:paraId="5CF1285A" w14:textId="77777777" w:rsidR="0048613E" w:rsidRPr="003F4780" w:rsidRDefault="0048613E" w:rsidP="00BA59D3">
      <w:pPr>
        <w:spacing w:after="0" w:line="240" w:lineRule="auto"/>
        <w:jc w:val="both"/>
        <w:rPr>
          <w:rFonts w:ascii="Work Sans" w:hAnsi="Work Sans" w:cs="Calibri"/>
          <w:sz w:val="24"/>
          <w:szCs w:val="24"/>
        </w:rPr>
      </w:pPr>
    </w:p>
    <w:p w14:paraId="2AA5F098" w14:textId="0160E354" w:rsidR="0048613E" w:rsidRPr="003F4780" w:rsidRDefault="0048613E" w:rsidP="00BA59D3">
      <w:pPr>
        <w:pStyle w:val="Ttulo1"/>
        <w:numPr>
          <w:ilvl w:val="2"/>
          <w:numId w:val="4"/>
        </w:numPr>
        <w:spacing w:before="0" w:after="0" w:line="240" w:lineRule="auto"/>
        <w:jc w:val="both"/>
        <w:rPr>
          <w:rFonts w:ascii="Work Sans" w:hAnsi="Work Sans" w:cs="Calibri"/>
          <w:color w:val="auto"/>
          <w:sz w:val="24"/>
          <w:szCs w:val="24"/>
        </w:rPr>
      </w:pPr>
      <w:r w:rsidRPr="003F4780">
        <w:rPr>
          <w:rFonts w:ascii="Work Sans" w:hAnsi="Work Sans" w:cs="Calibri"/>
          <w:b/>
          <w:bCs/>
          <w:color w:val="auto"/>
          <w:sz w:val="24"/>
          <w:szCs w:val="24"/>
        </w:rPr>
        <w:t xml:space="preserve"> </w:t>
      </w:r>
      <w:bookmarkStart w:id="116" w:name="_Toc229148426"/>
      <w:r w:rsidRPr="003F4780">
        <w:rPr>
          <w:rFonts w:ascii="Work Sans" w:hAnsi="Work Sans" w:cs="Calibri"/>
          <w:b/>
          <w:bCs/>
          <w:color w:val="auto"/>
          <w:sz w:val="24"/>
          <w:szCs w:val="24"/>
        </w:rPr>
        <w:t>Alcance estratégico de la investigación científica</w:t>
      </w:r>
      <w:bookmarkEnd w:id="116"/>
    </w:p>
    <w:p w14:paraId="3B0BC046" w14:textId="77777777" w:rsidR="0048613E" w:rsidRPr="003F4780" w:rsidRDefault="0048613E" w:rsidP="00BA59D3">
      <w:pPr>
        <w:spacing w:after="0" w:line="240" w:lineRule="auto"/>
        <w:jc w:val="both"/>
        <w:rPr>
          <w:rFonts w:ascii="Work Sans" w:hAnsi="Work Sans" w:cs="Calibri"/>
          <w:sz w:val="24"/>
          <w:szCs w:val="24"/>
        </w:rPr>
      </w:pPr>
    </w:p>
    <w:p w14:paraId="4CDC1B17"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permitirá consolidar una plataforma nacional de investigación orientada al estudio de la fermentación natural y la biodiversidad microbiológica asociada a la panificación artesanal colombiana.</w:t>
      </w:r>
    </w:p>
    <w:p w14:paraId="5952DB79"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facilitará la articulación entre investigación científica, transferencia tecnológica y apropiación social del conocimiento, fortaleciendo el papel del SENA como actor estratégico en procesos de innovación alimentaria y desarrollo científico aplicado.</w:t>
      </w:r>
    </w:p>
    <w:p w14:paraId="5ABA924A" w14:textId="77777777" w:rsidR="0048613E" w:rsidRPr="003F4780" w:rsidRDefault="0048613E" w:rsidP="00BA59D3">
      <w:pPr>
        <w:spacing w:after="0" w:line="240" w:lineRule="auto"/>
        <w:jc w:val="both"/>
        <w:rPr>
          <w:rFonts w:ascii="Work Sans" w:hAnsi="Work Sans" w:cs="Calibri"/>
          <w:sz w:val="24"/>
          <w:szCs w:val="24"/>
        </w:rPr>
      </w:pPr>
    </w:p>
    <w:p w14:paraId="428AF8D9" w14:textId="2310C59F" w:rsidR="0048613E" w:rsidRPr="003F4780" w:rsidRDefault="0048613E" w:rsidP="00BA59D3">
      <w:pPr>
        <w:pStyle w:val="Ttulo1"/>
        <w:numPr>
          <w:ilvl w:val="1"/>
          <w:numId w:val="4"/>
        </w:numPr>
        <w:spacing w:before="0" w:after="0" w:line="240" w:lineRule="auto"/>
        <w:jc w:val="both"/>
        <w:rPr>
          <w:rFonts w:ascii="Work Sans" w:hAnsi="Work Sans" w:cs="Calibri"/>
          <w:b/>
          <w:bCs/>
          <w:color w:val="auto"/>
          <w:sz w:val="24"/>
          <w:szCs w:val="24"/>
        </w:rPr>
      </w:pPr>
      <w:bookmarkStart w:id="117" w:name="_Toc229148427"/>
      <w:r w:rsidRPr="003F4780">
        <w:rPr>
          <w:rFonts w:ascii="Work Sans" w:hAnsi="Work Sans" w:cs="Calibri"/>
          <w:b/>
          <w:bCs/>
          <w:color w:val="auto"/>
          <w:sz w:val="24"/>
          <w:szCs w:val="24"/>
        </w:rPr>
        <w:t>Generación de conocimiento aplicado</w:t>
      </w:r>
      <w:bookmarkEnd w:id="117"/>
    </w:p>
    <w:p w14:paraId="6879801C" w14:textId="77777777" w:rsidR="0048613E" w:rsidRPr="003F4780" w:rsidRDefault="0048613E" w:rsidP="00BA59D3">
      <w:pPr>
        <w:spacing w:after="0" w:line="240" w:lineRule="auto"/>
        <w:jc w:val="both"/>
        <w:rPr>
          <w:rFonts w:ascii="Work Sans" w:hAnsi="Work Sans" w:cs="Calibri"/>
          <w:sz w:val="24"/>
          <w:szCs w:val="24"/>
        </w:rPr>
      </w:pPr>
    </w:p>
    <w:p w14:paraId="1834A5DD"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permitirá transformar la información científica y microbiológica obtenida en procesos de conocimiento aplicado con potencial de transferencia directa al sector panificador nacional.</w:t>
      </w:r>
    </w:p>
    <w:p w14:paraId="44966682" w14:textId="77777777" w:rsidR="0048613E"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La articulación entre investigación, caracterización microbiológica y transferencia tecnológica favorecerá el desarrollo de procesos de innovación orientados al fortalecimiento de la panificación artesanal y la valorización de la fermentación natural como herramienta productiva y diferencial.</w:t>
      </w:r>
    </w:p>
    <w:p w14:paraId="37D210DD" w14:textId="3785897C" w:rsidR="00CA2423" w:rsidRDefault="00CA2423" w:rsidP="00CA2423">
      <w:pPr>
        <w:spacing w:after="0" w:line="240" w:lineRule="auto"/>
        <w:jc w:val="center"/>
        <w:rPr>
          <w:rFonts w:ascii="Work Sans" w:hAnsi="Work Sans" w:cs="Calibri"/>
          <w:sz w:val="24"/>
          <w:szCs w:val="24"/>
        </w:rPr>
      </w:pPr>
      <w:r>
        <w:rPr>
          <w:noProof/>
        </w:rPr>
        <w:drawing>
          <wp:inline distT="0" distB="0" distL="0" distR="0" wp14:anchorId="18F83CF4" wp14:editId="5E95A3FE">
            <wp:extent cx="3445827" cy="2743200"/>
            <wp:effectExtent l="0" t="0" r="2540" b="0"/>
            <wp:docPr id="15" name="Marcador de posición de imagen 14">
              <a:extLst xmlns:a="http://schemas.openxmlformats.org/drawingml/2006/main">
                <a:ext uri="{FF2B5EF4-FFF2-40B4-BE49-F238E27FC236}">
                  <a16:creationId xmlns:a16="http://schemas.microsoft.com/office/drawing/2014/main" id="{A0ED9EE4-B8BE-775F-4A24-0DD59D7B578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Marcador de posición de imagen 14">
                      <a:extLst>
                        <a:ext uri="{FF2B5EF4-FFF2-40B4-BE49-F238E27FC236}">
                          <a16:creationId xmlns:a16="http://schemas.microsoft.com/office/drawing/2014/main" id="{A0ED9EE4-B8BE-775F-4A24-0DD59D7B5784}"/>
                        </a:ext>
                      </a:extLst>
                    </pic:cNvPr>
                    <pic:cNvPicPr>
                      <a:picLocks noGrp="1" noChangeAspect="1"/>
                    </pic:cNvPicPr>
                  </pic:nvPicPr>
                  <pic:blipFill>
                    <a:blip r:embed="rId73" cstate="print">
                      <a:extLst>
                        <a:ext uri="{28A0092B-C50C-407E-A947-70E740481C1C}">
                          <a14:useLocalDpi xmlns:a14="http://schemas.microsoft.com/office/drawing/2010/main" val="0"/>
                        </a:ext>
                      </a:extLst>
                    </a:blip>
                    <a:srcRect t="20152" b="20152"/>
                    <a:stretch>
                      <a:fillRect/>
                    </a:stretch>
                  </pic:blipFill>
                  <pic:spPr>
                    <a:xfrm>
                      <a:off x="0" y="0"/>
                      <a:ext cx="3445827" cy="2743200"/>
                    </a:xfrm>
                    <a:prstGeom prst="rect">
                      <a:avLst/>
                    </a:prstGeom>
                    <a:solidFill>
                      <a:srgbClr val="75BDA7">
                        <a:lumMod val="60000"/>
                        <a:lumOff val="40000"/>
                      </a:srgbClr>
                    </a:solidFill>
                  </pic:spPr>
                </pic:pic>
              </a:graphicData>
            </a:graphic>
          </wp:inline>
        </w:drawing>
      </w:r>
    </w:p>
    <w:p w14:paraId="4E9C9D16" w14:textId="7F295152" w:rsidR="00CA2423" w:rsidRDefault="00CA2423" w:rsidP="00A42669">
      <w:pPr>
        <w:spacing w:after="0" w:line="240" w:lineRule="auto"/>
        <w:jc w:val="center"/>
        <w:rPr>
          <w:rFonts w:ascii="Work Sans" w:hAnsi="Work Sans" w:cs="Calibri"/>
          <w:i/>
          <w:iCs/>
          <w:sz w:val="20"/>
          <w:szCs w:val="20"/>
        </w:rPr>
      </w:pPr>
      <w:r w:rsidRPr="00CA2423">
        <w:rPr>
          <w:rFonts w:ascii="Work Sans" w:hAnsi="Work Sans" w:cs="Calibri"/>
          <w:i/>
          <w:iCs/>
          <w:sz w:val="20"/>
          <w:szCs w:val="20"/>
        </w:rPr>
        <w:t>Imagen 1</w:t>
      </w:r>
      <w:r>
        <w:rPr>
          <w:rFonts w:ascii="Work Sans" w:hAnsi="Work Sans" w:cs="Calibri"/>
          <w:i/>
          <w:iCs/>
          <w:sz w:val="20"/>
          <w:szCs w:val="20"/>
        </w:rPr>
        <w:t>4</w:t>
      </w:r>
      <w:r w:rsidRPr="00CA2423">
        <w:rPr>
          <w:rFonts w:ascii="Work Sans" w:hAnsi="Work Sans" w:cs="Calibri"/>
          <w:i/>
          <w:iCs/>
          <w:sz w:val="20"/>
          <w:szCs w:val="20"/>
        </w:rPr>
        <w:t xml:space="preserve">: </w:t>
      </w:r>
      <w:r w:rsidR="00A42669">
        <w:rPr>
          <w:rFonts w:ascii="Work Sans" w:hAnsi="Work Sans" w:cs="Calibri"/>
          <w:i/>
          <w:iCs/>
          <w:sz w:val="20"/>
          <w:szCs w:val="20"/>
        </w:rPr>
        <w:t>Boleo de masas con diferentes horas de fermentación.</w:t>
      </w:r>
    </w:p>
    <w:p w14:paraId="69432D1B" w14:textId="77777777" w:rsidR="00CA2423" w:rsidRPr="00CA2423" w:rsidRDefault="00CA2423" w:rsidP="00CA2423">
      <w:pPr>
        <w:spacing w:after="0" w:line="240" w:lineRule="auto"/>
        <w:jc w:val="both"/>
        <w:rPr>
          <w:rFonts w:ascii="Work Sans" w:hAnsi="Work Sans" w:cs="Calibri"/>
          <w:i/>
          <w:iCs/>
          <w:sz w:val="20"/>
          <w:szCs w:val="20"/>
        </w:rPr>
      </w:pPr>
      <w:r w:rsidRPr="00CA2423">
        <w:rPr>
          <w:rFonts w:ascii="Work Sans" w:hAnsi="Work Sans" w:cs="Calibri"/>
          <w:i/>
          <w:iCs/>
          <w:sz w:val="20"/>
          <w:szCs w:val="20"/>
        </w:rPr>
        <w:lastRenderedPageBreak/>
        <w:t xml:space="preserve">  </w:t>
      </w:r>
    </w:p>
    <w:p w14:paraId="40321073" w14:textId="5BDD4153"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8" w:name="_Toc229148428"/>
      <w:r w:rsidRPr="003F4780">
        <w:rPr>
          <w:rFonts w:ascii="Work Sans" w:hAnsi="Work Sans" w:cs="Calibri"/>
          <w:b/>
          <w:bCs/>
          <w:color w:val="auto"/>
          <w:sz w:val="24"/>
          <w:szCs w:val="24"/>
        </w:rPr>
        <w:t>Aplicación productiva del conocimiento generado</w:t>
      </w:r>
      <w:bookmarkEnd w:id="118"/>
    </w:p>
    <w:p w14:paraId="3B3D19D4" w14:textId="77777777" w:rsidR="0048613E" w:rsidRPr="003F4780" w:rsidRDefault="0048613E" w:rsidP="00CA2423">
      <w:pPr>
        <w:spacing w:after="0" w:line="240" w:lineRule="auto"/>
        <w:ind w:firstLine="708"/>
        <w:jc w:val="both"/>
        <w:rPr>
          <w:rFonts w:ascii="Work Sans" w:hAnsi="Work Sans" w:cs="Calibri"/>
          <w:sz w:val="24"/>
          <w:szCs w:val="24"/>
        </w:rPr>
      </w:pPr>
      <w:r w:rsidRPr="003F4780">
        <w:rPr>
          <w:rFonts w:ascii="Work Sans" w:hAnsi="Work Sans" w:cs="Calibri"/>
          <w:sz w:val="24"/>
          <w:szCs w:val="24"/>
        </w:rPr>
        <w:t>Entre los principales beneficios derivados del conocimiento aplicado se destacan:</w:t>
      </w:r>
    </w:p>
    <w:p w14:paraId="5C760A8F" w14:textId="4FC92DD8"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Desarrollo de masas madre adaptadas a diferentes condiciones territoriales y ambientales.</w:t>
      </w:r>
    </w:p>
    <w:p w14:paraId="37800A28" w14:textId="412B97E2"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Mejoramiento de características sensoriales y nutricionales de productos panificados.</w:t>
      </w:r>
    </w:p>
    <w:p w14:paraId="46128430" w14:textId="293AD28A"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Fortalecimiento de procesos de diferenciación productiva en panaderías artesanales.</w:t>
      </w:r>
    </w:p>
    <w:p w14:paraId="4F65EF3E" w14:textId="07ABBB60"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Incremento del valor agregado de productos elaborados mediante fermentación natural.</w:t>
      </w:r>
    </w:p>
    <w:p w14:paraId="1497F425" w14:textId="7BA1895F" w:rsidR="0048613E" w:rsidRPr="00CA2423" w:rsidRDefault="0048613E" w:rsidP="00CA2423">
      <w:pPr>
        <w:pStyle w:val="Prrafodelista"/>
        <w:numPr>
          <w:ilvl w:val="0"/>
          <w:numId w:val="56"/>
        </w:numPr>
        <w:spacing w:after="0" w:line="240" w:lineRule="auto"/>
        <w:jc w:val="both"/>
        <w:rPr>
          <w:rFonts w:ascii="Work Sans" w:hAnsi="Work Sans" w:cs="Calibri"/>
          <w:sz w:val="24"/>
          <w:szCs w:val="24"/>
        </w:rPr>
      </w:pPr>
      <w:r w:rsidRPr="00CA2423">
        <w:rPr>
          <w:rFonts w:ascii="Work Sans" w:hAnsi="Work Sans" w:cs="Calibri"/>
          <w:sz w:val="24"/>
          <w:szCs w:val="24"/>
        </w:rPr>
        <w:t>Optimización de procesos técnicos asociados a fermentación y panificación.</w:t>
      </w:r>
    </w:p>
    <w:p w14:paraId="247DE205" w14:textId="77777777" w:rsidR="0048613E" w:rsidRPr="003F4780" w:rsidRDefault="0048613E" w:rsidP="00BA59D3">
      <w:pPr>
        <w:spacing w:after="0" w:line="240" w:lineRule="auto"/>
        <w:jc w:val="both"/>
        <w:rPr>
          <w:rFonts w:ascii="Work Sans" w:hAnsi="Work Sans" w:cs="Calibri"/>
          <w:sz w:val="24"/>
          <w:szCs w:val="24"/>
        </w:rPr>
      </w:pPr>
    </w:p>
    <w:p w14:paraId="0C54A499" w14:textId="303621EF"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19" w:name="_Toc229148429"/>
      <w:r w:rsidRPr="003F4780">
        <w:rPr>
          <w:rFonts w:ascii="Work Sans" w:hAnsi="Work Sans" w:cs="Calibri"/>
          <w:b/>
          <w:bCs/>
          <w:color w:val="auto"/>
          <w:sz w:val="24"/>
          <w:szCs w:val="24"/>
        </w:rPr>
        <w:t>Fortalecimiento del sector panificador</w:t>
      </w:r>
      <w:bookmarkEnd w:id="119"/>
    </w:p>
    <w:p w14:paraId="1CBD0521" w14:textId="2F4A1FE5" w:rsidR="0048613E" w:rsidRPr="003F4780"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La implementación del banco permitirá transferir conocimiento técnico y científico directamente a las unidades productivas beneficiarias, favoreciendo:</w:t>
      </w:r>
    </w:p>
    <w:p w14:paraId="1A7A79B0" w14:textId="281CF58A" w:rsidR="0048613E" w:rsidRPr="00A42669" w:rsidRDefault="0048613E"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fortalecimiento de la competitividad de panaderías campesinas y populares.</w:t>
      </w:r>
    </w:p>
    <w:p w14:paraId="679B1F57" w14:textId="17F32C8E" w:rsidR="0048613E" w:rsidRPr="00A42669" w:rsidRDefault="0048613E"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La reducción de dependencia de insumos industriales.</w:t>
      </w:r>
    </w:p>
    <w:p w14:paraId="450E349B" w14:textId="222C4A0C" w:rsidR="0048613E" w:rsidRPr="00A42669" w:rsidRDefault="0048613E"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desarrollo de procesos productivos más sostenibles.</w:t>
      </w:r>
    </w:p>
    <w:p w14:paraId="4D04FCA5" w14:textId="47783FE9" w:rsidR="0048613E" w:rsidRPr="00A42669" w:rsidRDefault="0048613E"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La valorización de productos artesanales con identidad territorial.</w:t>
      </w:r>
    </w:p>
    <w:p w14:paraId="535D13B7" w14:textId="25AA464D" w:rsidR="0048613E" w:rsidRPr="00A42669" w:rsidRDefault="0048613E"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La consolidación de modelos de producción basados en fermentación natural.</w:t>
      </w:r>
    </w:p>
    <w:p w14:paraId="34CA4227" w14:textId="77777777" w:rsidR="0048613E" w:rsidRPr="003F4780" w:rsidRDefault="0048613E" w:rsidP="00BA59D3">
      <w:pPr>
        <w:spacing w:after="0" w:line="240" w:lineRule="auto"/>
        <w:jc w:val="both"/>
        <w:rPr>
          <w:rFonts w:ascii="Work Sans" w:hAnsi="Work Sans" w:cs="Calibri"/>
          <w:sz w:val="24"/>
          <w:szCs w:val="24"/>
        </w:rPr>
      </w:pPr>
    </w:p>
    <w:p w14:paraId="4E589082" w14:textId="44634059" w:rsidR="0048613E" w:rsidRPr="003F4780" w:rsidRDefault="0048613E" w:rsidP="00BA59D3">
      <w:pPr>
        <w:pStyle w:val="Ttulo1"/>
        <w:numPr>
          <w:ilvl w:val="2"/>
          <w:numId w:val="4"/>
        </w:numPr>
        <w:spacing w:before="0" w:after="0" w:line="240" w:lineRule="auto"/>
        <w:jc w:val="both"/>
        <w:rPr>
          <w:rFonts w:ascii="Work Sans" w:hAnsi="Work Sans" w:cs="Calibri"/>
          <w:color w:val="auto"/>
          <w:sz w:val="24"/>
          <w:szCs w:val="24"/>
        </w:rPr>
      </w:pPr>
      <w:r w:rsidRPr="003F4780">
        <w:rPr>
          <w:rFonts w:ascii="Work Sans" w:hAnsi="Work Sans" w:cs="Calibri"/>
          <w:b/>
          <w:bCs/>
          <w:color w:val="auto"/>
          <w:sz w:val="24"/>
          <w:szCs w:val="24"/>
        </w:rPr>
        <w:t xml:space="preserve"> </w:t>
      </w:r>
      <w:bookmarkStart w:id="120" w:name="_Toc229148430"/>
      <w:r w:rsidRPr="003F4780">
        <w:rPr>
          <w:rFonts w:ascii="Work Sans" w:hAnsi="Work Sans" w:cs="Calibri"/>
          <w:b/>
          <w:bCs/>
          <w:color w:val="auto"/>
          <w:sz w:val="24"/>
          <w:szCs w:val="24"/>
        </w:rPr>
        <w:t>Innovación y sostenibilidad productiva</w:t>
      </w:r>
      <w:bookmarkEnd w:id="120"/>
    </w:p>
    <w:p w14:paraId="36ACA9DD" w14:textId="77777777" w:rsidR="0048613E" w:rsidRPr="003F4780" w:rsidRDefault="0048613E" w:rsidP="00BA59D3">
      <w:pPr>
        <w:spacing w:after="0" w:line="240" w:lineRule="auto"/>
        <w:jc w:val="both"/>
        <w:rPr>
          <w:rFonts w:ascii="Work Sans" w:hAnsi="Work Sans" w:cs="Calibri"/>
          <w:sz w:val="24"/>
          <w:szCs w:val="24"/>
        </w:rPr>
      </w:pPr>
    </w:p>
    <w:p w14:paraId="18FD4693" w14:textId="77777777" w:rsidR="0048613E" w:rsidRPr="003F4780"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La generación de conocimiento aplicado permitirá fortalecer procesos de innovación alimentaria basados en recursos microbiológicos propios del territorio nacional.</w:t>
      </w:r>
    </w:p>
    <w:p w14:paraId="7498C9E8" w14:textId="77777777" w:rsidR="0048613E" w:rsidRPr="003F4780"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Esto favorecerá el desarrollo de alternativas productivas sostenibles, el aprovechamiento de biodiversidad microbiana local y la consolidación de modelos de panificación artesanal con mayor valor técnico, cultural y productivo.</w:t>
      </w:r>
    </w:p>
    <w:p w14:paraId="2486C032" w14:textId="77777777" w:rsidR="0048613E" w:rsidRPr="003F4780" w:rsidRDefault="0048613E" w:rsidP="00BA59D3">
      <w:pPr>
        <w:spacing w:after="0" w:line="240" w:lineRule="auto"/>
        <w:jc w:val="both"/>
        <w:rPr>
          <w:rFonts w:ascii="Work Sans" w:hAnsi="Work Sans" w:cs="Calibri"/>
          <w:sz w:val="24"/>
          <w:szCs w:val="24"/>
        </w:rPr>
      </w:pPr>
    </w:p>
    <w:p w14:paraId="6087FBD4" w14:textId="04837D73" w:rsidR="0048613E" w:rsidRPr="003F4780" w:rsidRDefault="0048613E" w:rsidP="00BA59D3">
      <w:pPr>
        <w:pStyle w:val="Ttulo1"/>
        <w:numPr>
          <w:ilvl w:val="2"/>
          <w:numId w:val="4"/>
        </w:numPr>
        <w:spacing w:before="0" w:after="0" w:line="240" w:lineRule="auto"/>
        <w:jc w:val="both"/>
        <w:rPr>
          <w:rFonts w:ascii="Work Sans" w:hAnsi="Work Sans" w:cs="Calibri"/>
          <w:b/>
          <w:bCs/>
          <w:color w:val="auto"/>
          <w:sz w:val="24"/>
          <w:szCs w:val="24"/>
        </w:rPr>
      </w:pPr>
      <w:bookmarkStart w:id="121" w:name="_Toc229148431"/>
      <w:r w:rsidRPr="003F4780">
        <w:rPr>
          <w:rFonts w:ascii="Work Sans" w:hAnsi="Work Sans" w:cs="Calibri"/>
          <w:b/>
          <w:bCs/>
          <w:color w:val="auto"/>
          <w:sz w:val="24"/>
          <w:szCs w:val="24"/>
        </w:rPr>
        <w:t>Alcance estratégico del conocimiento aplicado</w:t>
      </w:r>
      <w:bookmarkEnd w:id="121"/>
    </w:p>
    <w:p w14:paraId="5BD4E0A9" w14:textId="77777777" w:rsidR="0048613E" w:rsidRPr="003F4780" w:rsidRDefault="0048613E" w:rsidP="00BA59D3">
      <w:pPr>
        <w:spacing w:after="0" w:line="240" w:lineRule="auto"/>
        <w:jc w:val="both"/>
        <w:rPr>
          <w:rFonts w:ascii="Work Sans" w:hAnsi="Work Sans" w:cs="Calibri"/>
          <w:sz w:val="24"/>
          <w:szCs w:val="24"/>
        </w:rPr>
      </w:pPr>
    </w:p>
    <w:p w14:paraId="10BB9BC6" w14:textId="77777777" w:rsidR="0048613E" w:rsidRPr="003F4780"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permitirá articular ciencia, investigación y transferencia tecnológica en beneficio del sector panificador nacional, consolidando un modelo de innovación basado en biodiversidad microbiana, conocimiento territorial y apropiación social del conocimiento.</w:t>
      </w:r>
    </w:p>
    <w:p w14:paraId="0853AF62" w14:textId="77777777" w:rsidR="0048613E" w:rsidRPr="003F4780" w:rsidRDefault="0048613E" w:rsidP="00BA59D3">
      <w:pPr>
        <w:spacing w:after="0" w:line="240" w:lineRule="auto"/>
        <w:jc w:val="both"/>
        <w:rPr>
          <w:rFonts w:ascii="Work Sans" w:hAnsi="Work Sans" w:cs="Calibri"/>
          <w:sz w:val="24"/>
          <w:szCs w:val="24"/>
        </w:rPr>
      </w:pPr>
    </w:p>
    <w:p w14:paraId="0E8978FD" w14:textId="0D7BFBC6" w:rsidR="0048613E" w:rsidRPr="003F4780" w:rsidRDefault="0048613E"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De esta manera, el banco se proyecta como una herramienta estratégica para fortalecer la competitividad, sostenibilidad y diferenciación de la panadería artesanal colombiana.</w:t>
      </w:r>
    </w:p>
    <w:p w14:paraId="2E9EB615" w14:textId="77777777" w:rsidR="00965787" w:rsidRPr="003F4780" w:rsidRDefault="00965787" w:rsidP="00BA59D3">
      <w:pPr>
        <w:spacing w:after="0" w:line="240" w:lineRule="auto"/>
        <w:jc w:val="both"/>
        <w:rPr>
          <w:rFonts w:ascii="Work Sans" w:eastAsiaTheme="majorEastAsia" w:hAnsi="Work Sans" w:cs="Calibri"/>
          <w:b/>
          <w:bCs/>
          <w:sz w:val="24"/>
          <w:szCs w:val="24"/>
        </w:rPr>
      </w:pPr>
    </w:p>
    <w:p w14:paraId="7F647AE8" w14:textId="7EDF8B82" w:rsidR="00977601" w:rsidRPr="003F4780" w:rsidRDefault="00977601" w:rsidP="00BA59D3">
      <w:pPr>
        <w:pStyle w:val="Ttulo1"/>
        <w:numPr>
          <w:ilvl w:val="1"/>
          <w:numId w:val="4"/>
        </w:numPr>
        <w:spacing w:before="0" w:after="0" w:line="240" w:lineRule="auto"/>
        <w:jc w:val="both"/>
        <w:rPr>
          <w:rFonts w:ascii="Work Sans" w:hAnsi="Work Sans" w:cs="Calibri"/>
          <w:b/>
          <w:bCs/>
          <w:color w:val="auto"/>
          <w:sz w:val="24"/>
          <w:szCs w:val="24"/>
        </w:rPr>
      </w:pPr>
      <w:bookmarkStart w:id="122" w:name="_Toc229148432"/>
      <w:r w:rsidRPr="003F4780">
        <w:rPr>
          <w:rFonts w:ascii="Work Sans" w:hAnsi="Work Sans" w:cs="Calibri"/>
          <w:b/>
          <w:bCs/>
          <w:color w:val="auto"/>
          <w:sz w:val="24"/>
          <w:szCs w:val="24"/>
        </w:rPr>
        <w:t>Recolección de muestras microbiológicas mediante el Plan Padrino</w:t>
      </w:r>
      <w:bookmarkEnd w:id="122"/>
    </w:p>
    <w:p w14:paraId="4CCC1882" w14:textId="77777777" w:rsidR="00977601" w:rsidRPr="003F4780" w:rsidRDefault="00977601" w:rsidP="00BA59D3">
      <w:pPr>
        <w:spacing w:after="0" w:line="240" w:lineRule="auto"/>
        <w:jc w:val="both"/>
        <w:rPr>
          <w:rFonts w:ascii="Work Sans" w:hAnsi="Work Sans" w:cs="Calibri"/>
          <w:sz w:val="24"/>
          <w:szCs w:val="24"/>
        </w:rPr>
      </w:pPr>
    </w:p>
    <w:p w14:paraId="4CD50160"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Las visitas técnicas desarrolladas en el marco del Plan Padrino Nacional constituyen el principal mecanismo operativo para la identificación, recolección y trazabilidad de muestras microbiológicas destinadas al fortalecimiento del Banco Nacional de Masas Madre.</w:t>
      </w:r>
    </w:p>
    <w:p w14:paraId="4A6A5758" w14:textId="77777777" w:rsidR="009E7CF8" w:rsidRDefault="009E7CF8" w:rsidP="00BA59D3">
      <w:pPr>
        <w:spacing w:after="0" w:line="240" w:lineRule="auto"/>
        <w:jc w:val="both"/>
        <w:rPr>
          <w:rFonts w:ascii="Work Sans" w:hAnsi="Work Sans" w:cs="Calibri"/>
          <w:sz w:val="24"/>
          <w:szCs w:val="24"/>
        </w:rPr>
      </w:pPr>
    </w:p>
    <w:p w14:paraId="03F6CB38" w14:textId="2DDECF2E" w:rsidR="00A42669" w:rsidRDefault="00A42669" w:rsidP="00A42669">
      <w:pPr>
        <w:spacing w:after="0" w:line="240" w:lineRule="auto"/>
        <w:jc w:val="center"/>
        <w:rPr>
          <w:rFonts w:ascii="Work Sans" w:hAnsi="Work Sans" w:cs="Calibri"/>
          <w:b/>
          <w:bCs/>
          <w:sz w:val="24"/>
          <w:szCs w:val="24"/>
        </w:rPr>
      </w:pPr>
      <w:r w:rsidRPr="00A42669">
        <w:rPr>
          <w:rFonts w:ascii="Work Sans" w:hAnsi="Work Sans" w:cs="Calibri"/>
          <w:b/>
          <w:bCs/>
          <w:sz w:val="24"/>
          <w:szCs w:val="24"/>
        </w:rPr>
        <w:t>Flujo de Recolección de Muestras para el Banco</w:t>
      </w:r>
    </w:p>
    <w:p w14:paraId="4279968C" w14:textId="59528364" w:rsidR="00A42669" w:rsidRPr="00A42669" w:rsidRDefault="00A42669" w:rsidP="00A42669">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4D8773E9" wp14:editId="4176E3E8">
            <wp:extent cx="5756744" cy="2019300"/>
            <wp:effectExtent l="0" t="0" r="0" b="19050"/>
            <wp:docPr id="1332650647" name="Diagrama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14:paraId="5587D547" w14:textId="77777777" w:rsidR="00977601" w:rsidRPr="00A42669" w:rsidRDefault="00977601" w:rsidP="00A42669">
      <w:pPr>
        <w:spacing w:after="0" w:line="240" w:lineRule="auto"/>
        <w:jc w:val="center"/>
        <w:rPr>
          <w:rFonts w:ascii="Work Sans" w:hAnsi="Work Sans" w:cs="Calibri"/>
          <w:i/>
          <w:iCs/>
          <w:sz w:val="20"/>
          <w:szCs w:val="20"/>
        </w:rPr>
      </w:pPr>
      <w:r w:rsidRPr="00A42669">
        <w:rPr>
          <w:rFonts w:ascii="Work Sans" w:hAnsi="Work Sans" w:cs="Calibri"/>
          <w:i/>
          <w:iCs/>
          <w:sz w:val="20"/>
          <w:szCs w:val="20"/>
        </w:rPr>
        <w:t>Gráfico 16 – Flujo de Recolección de Muestras para el Banco</w:t>
      </w:r>
    </w:p>
    <w:p w14:paraId="570DE54D" w14:textId="77777777" w:rsidR="00977601" w:rsidRPr="003F4780" w:rsidRDefault="00977601" w:rsidP="00BA59D3">
      <w:pPr>
        <w:spacing w:after="0" w:line="240" w:lineRule="auto"/>
        <w:jc w:val="both"/>
        <w:rPr>
          <w:rFonts w:ascii="Work Sans" w:hAnsi="Work Sans" w:cs="Calibri"/>
          <w:sz w:val="24"/>
          <w:szCs w:val="24"/>
        </w:rPr>
      </w:pPr>
    </w:p>
    <w:p w14:paraId="4B229303"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A través de las intervenciones territoriales realizadas por el equipo técnico nacional y los extensionistas vinculados al proyecto, se desarrollan procesos orientados a la identificación de masas madre con valor microbiológico, técnico, productivo y cultural en diferentes regiones del país.</w:t>
      </w:r>
    </w:p>
    <w:p w14:paraId="1C6F06D0"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modelo permite articular los procesos de transferencia tecnológica con actividades de investigación aplicada y documentación territorial, fortaleciendo la consolidación de una colección microbiológica representativa de la diversidad panadera colombiana.</w:t>
      </w:r>
    </w:p>
    <w:p w14:paraId="6A651ECB" w14:textId="77777777" w:rsidR="00977601" w:rsidRPr="003F4780" w:rsidRDefault="00977601" w:rsidP="00BA59D3">
      <w:pPr>
        <w:pStyle w:val="Ttulo1"/>
        <w:spacing w:before="0" w:after="0" w:line="240" w:lineRule="auto"/>
        <w:ind w:left="1800"/>
        <w:jc w:val="both"/>
        <w:rPr>
          <w:rFonts w:ascii="Work Sans" w:hAnsi="Work Sans" w:cs="Calibri"/>
          <w:b/>
          <w:bCs/>
          <w:color w:val="auto"/>
          <w:sz w:val="24"/>
          <w:szCs w:val="24"/>
        </w:rPr>
      </w:pPr>
    </w:p>
    <w:p w14:paraId="445B4BA8" w14:textId="63599763"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3" w:name="_Toc229148433"/>
      <w:r w:rsidRPr="003F4780">
        <w:rPr>
          <w:rFonts w:ascii="Work Sans" w:hAnsi="Work Sans" w:cs="Calibri"/>
          <w:b/>
          <w:bCs/>
          <w:color w:val="auto"/>
          <w:sz w:val="24"/>
          <w:szCs w:val="24"/>
        </w:rPr>
        <w:t>Identificación de masas madre representativas</w:t>
      </w:r>
      <w:bookmarkEnd w:id="123"/>
    </w:p>
    <w:p w14:paraId="213A8CDA"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Durante las visitas técnicas se desarrollarán procesos de identificación y selección de masas madre activas presentes en unidades productivas vinculadas al proyecto.</w:t>
      </w:r>
    </w:p>
    <w:p w14:paraId="7FF72FF5" w14:textId="77777777" w:rsidR="00977601" w:rsidRPr="003F4780" w:rsidRDefault="00977601"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actividades se incluyen:</w:t>
      </w:r>
    </w:p>
    <w:p w14:paraId="630FBC47" w14:textId="27DBD001"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Selección de masas madre representativas de cada territorio.</w:t>
      </w:r>
    </w:p>
    <w:p w14:paraId="6DB6DD09" w14:textId="0A50B4CB"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Identificación de masas madre con valor técnico, cultural y productivo.</w:t>
      </w:r>
    </w:p>
    <w:p w14:paraId="1B4A9C08" w14:textId="7F5379EF"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lastRenderedPageBreak/>
        <w:t>Reconocimiento de prácticas tradicionales asociadas a fermentación natural.</w:t>
      </w:r>
    </w:p>
    <w:p w14:paraId="185098D4" w14:textId="48340E60" w:rsidR="00977601"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Identificación de masas madre elaboradas bajo condiciones artesanales propias del territorio.</w:t>
      </w:r>
    </w:p>
    <w:p w14:paraId="711F603B" w14:textId="77777777" w:rsidR="00A42669" w:rsidRPr="00A42669" w:rsidRDefault="00A42669" w:rsidP="00A42669">
      <w:pPr>
        <w:pStyle w:val="Prrafodelista"/>
        <w:spacing w:after="0" w:line="240" w:lineRule="auto"/>
        <w:jc w:val="both"/>
        <w:rPr>
          <w:rFonts w:ascii="Work Sans" w:hAnsi="Work Sans" w:cs="Calibri"/>
          <w:sz w:val="24"/>
          <w:szCs w:val="24"/>
        </w:rPr>
      </w:pPr>
    </w:p>
    <w:p w14:paraId="15EF686B" w14:textId="0852C586"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4" w:name="_Toc229148434"/>
      <w:r w:rsidRPr="003F4780">
        <w:rPr>
          <w:rFonts w:ascii="Work Sans" w:hAnsi="Work Sans" w:cs="Calibri"/>
          <w:b/>
          <w:bCs/>
          <w:color w:val="auto"/>
          <w:sz w:val="24"/>
          <w:szCs w:val="24"/>
        </w:rPr>
        <w:t>Recolección técnica de muestras</w:t>
      </w:r>
      <w:bookmarkEnd w:id="124"/>
    </w:p>
    <w:p w14:paraId="4C499870"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La toma de muestras microbiológicas se desarrollará bajo protocolos técnicos definidos por el proyecto, orientados a garantizar la trazabilidad y preservación de las comunidades microbianas recolectadas.</w:t>
      </w:r>
    </w:p>
    <w:p w14:paraId="3E69EBAF" w14:textId="77777777" w:rsidR="00977601" w:rsidRPr="003F4780" w:rsidRDefault="00977601" w:rsidP="00BA59D3">
      <w:pPr>
        <w:spacing w:after="0" w:line="240" w:lineRule="auto"/>
        <w:jc w:val="both"/>
        <w:rPr>
          <w:rFonts w:ascii="Work Sans" w:hAnsi="Work Sans" w:cs="Calibri"/>
          <w:sz w:val="24"/>
          <w:szCs w:val="24"/>
        </w:rPr>
      </w:pPr>
    </w:p>
    <w:p w14:paraId="0083811A" w14:textId="77777777" w:rsidR="00977601" w:rsidRPr="003F4780" w:rsidRDefault="00977601" w:rsidP="00BA59D3">
      <w:pPr>
        <w:spacing w:after="0" w:line="240" w:lineRule="auto"/>
        <w:jc w:val="both"/>
        <w:rPr>
          <w:rFonts w:ascii="Work Sans" w:hAnsi="Work Sans" w:cs="Calibri"/>
          <w:sz w:val="24"/>
          <w:szCs w:val="24"/>
        </w:rPr>
      </w:pPr>
      <w:r w:rsidRPr="003F4780">
        <w:rPr>
          <w:rFonts w:ascii="Work Sans" w:hAnsi="Work Sans" w:cs="Calibri"/>
          <w:sz w:val="24"/>
          <w:szCs w:val="24"/>
        </w:rPr>
        <w:t>Este proceso contempla:</w:t>
      </w:r>
    </w:p>
    <w:p w14:paraId="2580B6AC" w14:textId="425EE966"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Toma técnica de muestras microbiológicas.</w:t>
      </w:r>
    </w:p>
    <w:p w14:paraId="55ECBAE0" w14:textId="7C909042"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Preservación de integridad microbiológica durante la recolección.</w:t>
      </w:r>
    </w:p>
    <w:p w14:paraId="75CA0DC5" w14:textId="2EDC8C45"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Registro de variables ambientales y productivas asociadas a la muestra.</w:t>
      </w:r>
    </w:p>
    <w:p w14:paraId="637F3C12" w14:textId="17C9A4A7"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Codificación y trazabilidad de las muestras recolectadas.</w:t>
      </w:r>
    </w:p>
    <w:p w14:paraId="233061F9" w14:textId="77777777" w:rsidR="00977601" w:rsidRPr="003F4780" w:rsidRDefault="00977601" w:rsidP="00BA59D3">
      <w:pPr>
        <w:spacing w:after="0" w:line="240" w:lineRule="auto"/>
        <w:jc w:val="both"/>
        <w:rPr>
          <w:rFonts w:ascii="Work Sans" w:hAnsi="Work Sans" w:cs="Calibri"/>
          <w:sz w:val="24"/>
          <w:szCs w:val="24"/>
        </w:rPr>
      </w:pPr>
    </w:p>
    <w:p w14:paraId="122B425C" w14:textId="51822B11"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5" w:name="_Toc229148435"/>
      <w:r w:rsidRPr="003F4780">
        <w:rPr>
          <w:rFonts w:ascii="Work Sans" w:hAnsi="Work Sans" w:cs="Calibri"/>
          <w:b/>
          <w:bCs/>
          <w:color w:val="auto"/>
          <w:sz w:val="24"/>
          <w:szCs w:val="24"/>
        </w:rPr>
        <w:t>Documentación territorial y productiva</w:t>
      </w:r>
      <w:bookmarkEnd w:id="125"/>
    </w:p>
    <w:p w14:paraId="5545D773"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proceso de recolección incorpora actividades de documentación técnica y territorial orientadas a fortalecer el valor científico y cultural de las muestras obtenidas.</w:t>
      </w:r>
    </w:p>
    <w:p w14:paraId="73672C1E" w14:textId="77777777" w:rsidR="00977601" w:rsidRPr="003F4780" w:rsidRDefault="00977601" w:rsidP="00BA59D3">
      <w:pPr>
        <w:spacing w:after="0" w:line="240" w:lineRule="auto"/>
        <w:jc w:val="both"/>
        <w:rPr>
          <w:rFonts w:ascii="Work Sans" w:hAnsi="Work Sans" w:cs="Calibri"/>
          <w:sz w:val="24"/>
          <w:szCs w:val="24"/>
        </w:rPr>
      </w:pPr>
    </w:p>
    <w:p w14:paraId="581476D4" w14:textId="77777777" w:rsidR="00977601" w:rsidRPr="003F4780" w:rsidRDefault="00977601" w:rsidP="00BA59D3">
      <w:pPr>
        <w:spacing w:after="0" w:line="240" w:lineRule="auto"/>
        <w:jc w:val="both"/>
        <w:rPr>
          <w:rFonts w:ascii="Work Sans" w:hAnsi="Work Sans" w:cs="Calibri"/>
          <w:sz w:val="24"/>
          <w:szCs w:val="24"/>
        </w:rPr>
      </w:pPr>
      <w:r w:rsidRPr="003F4780">
        <w:rPr>
          <w:rFonts w:ascii="Work Sans" w:hAnsi="Work Sans" w:cs="Calibri"/>
          <w:sz w:val="24"/>
          <w:szCs w:val="24"/>
        </w:rPr>
        <w:t>Esto incluye:</w:t>
      </w:r>
    </w:p>
    <w:p w14:paraId="69899242" w14:textId="417D5DCC"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Registro de ubicación geográfica y procedencia territorial.</w:t>
      </w:r>
    </w:p>
    <w:p w14:paraId="5DBCEB55" w14:textId="4D468552"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Caracterización de las unidades productivas participantes.</w:t>
      </w:r>
    </w:p>
    <w:p w14:paraId="339CF14C" w14:textId="354FA620"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Registro de condiciones ambientales y productivas.</w:t>
      </w:r>
    </w:p>
    <w:p w14:paraId="26E1CD26" w14:textId="7BE0B0A1"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Documentación de prácticas tradicionales asociadas al uso de masa madre.</w:t>
      </w:r>
    </w:p>
    <w:p w14:paraId="3F87EACB" w14:textId="46029FF5"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Sistematización de información cultural y técnica relacionada con fermentación natural.</w:t>
      </w:r>
    </w:p>
    <w:p w14:paraId="5C474C3B" w14:textId="77777777" w:rsidR="00977601" w:rsidRPr="003F4780" w:rsidRDefault="00977601" w:rsidP="00BA59D3">
      <w:pPr>
        <w:spacing w:after="0" w:line="240" w:lineRule="auto"/>
        <w:jc w:val="both"/>
        <w:rPr>
          <w:rFonts w:ascii="Work Sans" w:hAnsi="Work Sans" w:cs="Calibri"/>
          <w:sz w:val="24"/>
          <w:szCs w:val="24"/>
        </w:rPr>
      </w:pPr>
    </w:p>
    <w:p w14:paraId="36444F26" w14:textId="5482C9F6"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6" w:name="_Toc229148436"/>
      <w:r w:rsidRPr="003F4780">
        <w:rPr>
          <w:rFonts w:ascii="Work Sans" w:hAnsi="Work Sans" w:cs="Calibri"/>
          <w:b/>
          <w:bCs/>
          <w:color w:val="auto"/>
          <w:sz w:val="24"/>
          <w:szCs w:val="24"/>
        </w:rPr>
        <w:t>Transporte y conservación microbiológica</w:t>
      </w:r>
      <w:bookmarkEnd w:id="126"/>
    </w:p>
    <w:p w14:paraId="289C3E1A"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Posterior a la recolección, las muestras serán enviadas al Banco Nacional de Masas Madre bajo condiciones controladas que permitan preservar su viabilidad microbiológica y garantizar su adecuado procesamiento y conservación.</w:t>
      </w:r>
    </w:p>
    <w:p w14:paraId="0D074331" w14:textId="77777777" w:rsidR="00977601" w:rsidRPr="003F4780" w:rsidRDefault="00977601" w:rsidP="00BA59D3">
      <w:pPr>
        <w:spacing w:after="0" w:line="240" w:lineRule="auto"/>
        <w:jc w:val="both"/>
        <w:rPr>
          <w:rFonts w:ascii="Work Sans" w:hAnsi="Work Sans" w:cs="Calibri"/>
          <w:sz w:val="24"/>
          <w:szCs w:val="24"/>
        </w:rPr>
      </w:pPr>
    </w:p>
    <w:p w14:paraId="6AA956CF" w14:textId="77777777" w:rsidR="00977601" w:rsidRPr="003F4780" w:rsidRDefault="00977601" w:rsidP="00BA59D3">
      <w:pPr>
        <w:spacing w:after="0" w:line="240" w:lineRule="auto"/>
        <w:jc w:val="both"/>
        <w:rPr>
          <w:rFonts w:ascii="Work Sans" w:hAnsi="Work Sans" w:cs="Calibri"/>
          <w:sz w:val="24"/>
          <w:szCs w:val="24"/>
        </w:rPr>
      </w:pPr>
      <w:r w:rsidRPr="003F4780">
        <w:rPr>
          <w:rFonts w:ascii="Work Sans" w:hAnsi="Work Sans" w:cs="Calibri"/>
          <w:sz w:val="24"/>
          <w:szCs w:val="24"/>
        </w:rPr>
        <w:t>Este proceso contempla:</w:t>
      </w:r>
    </w:p>
    <w:p w14:paraId="7044D859" w14:textId="0BD8EF90"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Transporte técnico de muestras microbiológicas.</w:t>
      </w:r>
    </w:p>
    <w:p w14:paraId="1C2CAFF7" w14:textId="0FF7EB84"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Aplicación de protocolos de conservación y preservación.</w:t>
      </w:r>
    </w:p>
    <w:p w14:paraId="79676447" w14:textId="4E5F41EB"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Registro y recepción de muestras en el banco.</w:t>
      </w:r>
    </w:p>
    <w:p w14:paraId="0E7EF7EC" w14:textId="7180C8BE" w:rsidR="00977601"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Organización de la información asociada a cada muestra recolectada.</w:t>
      </w:r>
    </w:p>
    <w:p w14:paraId="4A92A5D1" w14:textId="77777777" w:rsidR="00A42669" w:rsidRPr="00A42669" w:rsidRDefault="00A42669" w:rsidP="00A42669">
      <w:pPr>
        <w:spacing w:after="0" w:line="240" w:lineRule="auto"/>
        <w:jc w:val="both"/>
        <w:rPr>
          <w:rFonts w:ascii="Work Sans" w:hAnsi="Work Sans" w:cs="Calibri"/>
          <w:sz w:val="24"/>
          <w:szCs w:val="24"/>
        </w:rPr>
      </w:pPr>
    </w:p>
    <w:p w14:paraId="37F9E397" w14:textId="77777777" w:rsidR="00977601" w:rsidRPr="003F4780" w:rsidRDefault="00977601" w:rsidP="00BA59D3">
      <w:pPr>
        <w:spacing w:after="0" w:line="240" w:lineRule="auto"/>
        <w:jc w:val="both"/>
        <w:rPr>
          <w:rFonts w:ascii="Work Sans" w:hAnsi="Work Sans" w:cs="Calibri"/>
          <w:sz w:val="24"/>
          <w:szCs w:val="24"/>
        </w:rPr>
      </w:pPr>
    </w:p>
    <w:p w14:paraId="089CDCF1" w14:textId="553B47D4"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7" w:name="_Toc229148437"/>
      <w:r w:rsidRPr="003F4780">
        <w:rPr>
          <w:rFonts w:ascii="Work Sans" w:hAnsi="Work Sans" w:cs="Calibri"/>
          <w:b/>
          <w:bCs/>
          <w:color w:val="auto"/>
          <w:sz w:val="24"/>
          <w:szCs w:val="24"/>
        </w:rPr>
        <w:lastRenderedPageBreak/>
        <w:t>Construcción de una colección microbiológica nacional representativa</w:t>
      </w:r>
      <w:bookmarkEnd w:id="127"/>
    </w:p>
    <w:p w14:paraId="731C27EA"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Adicionalmente, en el marco de la transferencia técnica especializada actualmente en proceso de diseño, se solicitará a los Centros de Formación participantes la elaboración y recolección de muestras representativas de masas madre por regional.</w:t>
      </w:r>
    </w:p>
    <w:p w14:paraId="60EB35E1"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Estas masas madre deberán elaborarse utilizando ingredientes locales propios de cada territorio y procesos de fermentación natural sin incorporación de levadura industrial, con el propósito de fortalecer la representatividad microbiológica y territorial del banco.</w:t>
      </w:r>
    </w:p>
    <w:p w14:paraId="3A7EE995" w14:textId="77777777" w:rsidR="00977601" w:rsidRPr="003F4780" w:rsidRDefault="00977601" w:rsidP="00BA59D3">
      <w:pPr>
        <w:spacing w:after="0" w:line="240" w:lineRule="auto"/>
        <w:jc w:val="both"/>
        <w:rPr>
          <w:rFonts w:ascii="Work Sans" w:hAnsi="Work Sans" w:cs="Calibri"/>
          <w:sz w:val="24"/>
          <w:szCs w:val="24"/>
        </w:rPr>
      </w:pPr>
    </w:p>
    <w:p w14:paraId="31D3C1BC" w14:textId="77777777" w:rsidR="00977601" w:rsidRPr="003F4780" w:rsidRDefault="00977601" w:rsidP="00BA59D3">
      <w:pPr>
        <w:spacing w:after="0" w:line="240" w:lineRule="auto"/>
        <w:jc w:val="both"/>
        <w:rPr>
          <w:rFonts w:ascii="Work Sans" w:hAnsi="Work Sans" w:cs="Calibri"/>
          <w:sz w:val="24"/>
          <w:szCs w:val="24"/>
        </w:rPr>
      </w:pPr>
      <w:r w:rsidRPr="003F4780">
        <w:rPr>
          <w:rFonts w:ascii="Work Sans" w:hAnsi="Work Sans" w:cs="Calibri"/>
          <w:sz w:val="24"/>
          <w:szCs w:val="24"/>
        </w:rPr>
        <w:t>La implementación de este proceso permitirá:</w:t>
      </w:r>
    </w:p>
    <w:p w14:paraId="03AB26BE" w14:textId="7D47463B"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Ampliar la diversidad microbiológica de la colección nacional.</w:t>
      </w:r>
    </w:p>
    <w:p w14:paraId="57FA0BCE" w14:textId="39CFAF15"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Fortalecer la caracterización territorial de las masas madre colombianas.</w:t>
      </w:r>
    </w:p>
    <w:p w14:paraId="2EA3D44D" w14:textId="044A1A7D"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Consolidar un repositorio representativo de diferentes ecosistemas productivos y culturales del país.</w:t>
      </w:r>
    </w:p>
    <w:p w14:paraId="5E14481E" w14:textId="665C96BA"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Generar información científica asociada a biodiversidad microbiana territorial.</w:t>
      </w:r>
    </w:p>
    <w:p w14:paraId="4B1F7EF0" w14:textId="4D283AAD" w:rsidR="00977601" w:rsidRPr="00A42669" w:rsidRDefault="00977601"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Preservar recursos biológicos vinculados a prácticas tradicionales de panificación artesanal.</w:t>
      </w:r>
    </w:p>
    <w:p w14:paraId="1255A770" w14:textId="77777777" w:rsidR="00977601" w:rsidRPr="003F4780" w:rsidRDefault="00977601" w:rsidP="00BA59D3">
      <w:pPr>
        <w:spacing w:after="0" w:line="240" w:lineRule="auto"/>
        <w:jc w:val="both"/>
        <w:rPr>
          <w:rFonts w:ascii="Work Sans" w:hAnsi="Work Sans" w:cs="Calibri"/>
          <w:sz w:val="24"/>
          <w:szCs w:val="24"/>
        </w:rPr>
      </w:pPr>
    </w:p>
    <w:p w14:paraId="7B053CE4" w14:textId="42BD800F" w:rsidR="00977601" w:rsidRPr="003F4780" w:rsidRDefault="00977601" w:rsidP="00BA59D3">
      <w:pPr>
        <w:pStyle w:val="Ttulo1"/>
        <w:numPr>
          <w:ilvl w:val="2"/>
          <w:numId w:val="4"/>
        </w:numPr>
        <w:spacing w:before="0" w:after="0" w:line="240" w:lineRule="auto"/>
        <w:jc w:val="both"/>
        <w:rPr>
          <w:rFonts w:ascii="Work Sans" w:hAnsi="Work Sans" w:cs="Calibri"/>
          <w:b/>
          <w:bCs/>
          <w:color w:val="auto"/>
          <w:sz w:val="24"/>
          <w:szCs w:val="24"/>
        </w:rPr>
      </w:pPr>
      <w:bookmarkStart w:id="128" w:name="_Toc229148438"/>
      <w:r w:rsidRPr="003F4780">
        <w:rPr>
          <w:rFonts w:ascii="Work Sans" w:hAnsi="Work Sans" w:cs="Calibri"/>
          <w:b/>
          <w:bCs/>
          <w:color w:val="auto"/>
          <w:sz w:val="24"/>
          <w:szCs w:val="24"/>
        </w:rPr>
        <w:t>Alcance estratégico del proceso de recolección</w:t>
      </w:r>
      <w:bookmarkEnd w:id="128"/>
    </w:p>
    <w:p w14:paraId="12FDE26E" w14:textId="77777777" w:rsidR="00977601" w:rsidRPr="003F4780" w:rsidRDefault="00977601" w:rsidP="00BA59D3">
      <w:pPr>
        <w:spacing w:after="0" w:line="240" w:lineRule="auto"/>
        <w:jc w:val="both"/>
        <w:rPr>
          <w:rFonts w:ascii="Work Sans" w:hAnsi="Work Sans" w:cs="Calibri"/>
          <w:sz w:val="24"/>
          <w:szCs w:val="24"/>
        </w:rPr>
      </w:pPr>
    </w:p>
    <w:p w14:paraId="30E44325" w14:textId="77777777" w:rsidR="00977601"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proceso de recolección microbiológica desarrollado mediante el Plan Padrino permite articular transferencia tecnológica, investigación aplicada y documentación territorial en una misma estrategia nacional de fortalecimiento biotecnológico.</w:t>
      </w:r>
    </w:p>
    <w:p w14:paraId="60A0D7D1" w14:textId="0EBF2700" w:rsidR="00965787" w:rsidRPr="003F4780" w:rsidRDefault="00977601"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consolida al Plan Padrino como la principal plataforma territorial para la construcción del Banco Nacional de Masas Madre, fortaleciendo la capacidad institucional del SENA para desarrollar procesos de preservación microbiológica, investigación científica y valorización del patrimonio biocultural asociado a la fermentación natural en Colombia.</w:t>
      </w:r>
    </w:p>
    <w:p w14:paraId="26C25731" w14:textId="77777777" w:rsidR="00494185" w:rsidRPr="003F4780" w:rsidRDefault="00494185" w:rsidP="00BA59D3">
      <w:pPr>
        <w:spacing w:after="0" w:line="240" w:lineRule="auto"/>
        <w:jc w:val="both"/>
        <w:rPr>
          <w:rFonts w:ascii="Work Sans" w:hAnsi="Work Sans" w:cs="Calibri"/>
          <w:sz w:val="24"/>
          <w:szCs w:val="24"/>
        </w:rPr>
      </w:pPr>
    </w:p>
    <w:p w14:paraId="6458C41B" w14:textId="72E75AA5" w:rsidR="00494185" w:rsidRPr="003F4780" w:rsidRDefault="00494185" w:rsidP="00BA59D3">
      <w:pPr>
        <w:pStyle w:val="Ttulo1"/>
        <w:numPr>
          <w:ilvl w:val="1"/>
          <w:numId w:val="4"/>
        </w:numPr>
        <w:spacing w:before="0" w:after="0" w:line="240" w:lineRule="auto"/>
        <w:jc w:val="both"/>
        <w:rPr>
          <w:rFonts w:ascii="Work Sans" w:hAnsi="Work Sans" w:cs="Calibri"/>
          <w:color w:val="auto"/>
          <w:sz w:val="24"/>
          <w:szCs w:val="24"/>
        </w:rPr>
      </w:pPr>
      <w:bookmarkStart w:id="129" w:name="_Toc229148439"/>
      <w:r w:rsidRPr="003F4780">
        <w:rPr>
          <w:rFonts w:ascii="Work Sans" w:hAnsi="Work Sans" w:cs="Calibri"/>
          <w:b/>
          <w:bCs/>
          <w:color w:val="auto"/>
          <w:sz w:val="24"/>
          <w:szCs w:val="24"/>
        </w:rPr>
        <w:t>Valor estratégico institucional y nacional</w:t>
      </w:r>
      <w:bookmarkEnd w:id="129"/>
    </w:p>
    <w:p w14:paraId="3C682CD4" w14:textId="77777777" w:rsidR="00494185" w:rsidRPr="003F4780" w:rsidRDefault="00494185" w:rsidP="00BA59D3">
      <w:pPr>
        <w:spacing w:after="0" w:line="240" w:lineRule="auto"/>
        <w:jc w:val="both"/>
        <w:rPr>
          <w:rFonts w:ascii="Work Sans" w:hAnsi="Work Sans" w:cs="Calibri"/>
          <w:sz w:val="24"/>
          <w:szCs w:val="24"/>
        </w:rPr>
      </w:pPr>
    </w:p>
    <w:p w14:paraId="038CA5E0"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se proyecta como un activo estratégico de largo plazo con impacto científico, tecnológico, productivo y cultural, orientado a fortalecer las capacidades institucionales del SENA y contribuir al desarrollo de procesos de investigación, innovación y preservación biotecnológica en Colombia.</w:t>
      </w:r>
    </w:p>
    <w:p w14:paraId="10619FC1" w14:textId="4F911FAB" w:rsidR="00494185" w:rsidRDefault="00A42669" w:rsidP="00BA59D3">
      <w:pPr>
        <w:spacing w:after="0" w:line="240" w:lineRule="auto"/>
        <w:jc w:val="both"/>
        <w:rPr>
          <w:rFonts w:ascii="Work Sans" w:hAnsi="Work Sans" w:cs="Calibri"/>
          <w:sz w:val="24"/>
          <w:szCs w:val="24"/>
        </w:rPr>
      </w:pPr>
      <w:r>
        <w:rPr>
          <w:rFonts w:ascii="Work Sans" w:hAnsi="Work Sans" w:cs="Calibri"/>
          <w:sz w:val="24"/>
          <w:szCs w:val="24"/>
        </w:rPr>
        <w:tab/>
      </w:r>
      <w:r w:rsidR="00494185" w:rsidRPr="003F4780">
        <w:rPr>
          <w:rFonts w:ascii="Work Sans" w:hAnsi="Work Sans" w:cs="Calibri"/>
          <w:sz w:val="24"/>
          <w:szCs w:val="24"/>
        </w:rPr>
        <w:t>La consolidación de este banco permitirá articular biodiversidad microbiológica, conocimiento territorial y transferencia tecnológica en una misma estrategia nacional de fortalecimiento productivo y científico.</w:t>
      </w:r>
    </w:p>
    <w:p w14:paraId="6D128E3C" w14:textId="77777777" w:rsidR="00A42669" w:rsidRPr="003F4780" w:rsidRDefault="00A42669" w:rsidP="00BA59D3">
      <w:pPr>
        <w:spacing w:after="0" w:line="240" w:lineRule="auto"/>
        <w:jc w:val="both"/>
        <w:rPr>
          <w:rFonts w:ascii="Work Sans" w:hAnsi="Work Sans" w:cs="Calibri"/>
          <w:sz w:val="24"/>
          <w:szCs w:val="24"/>
        </w:rPr>
      </w:pPr>
    </w:p>
    <w:p w14:paraId="37A883BC" w14:textId="26C9319D" w:rsidR="00494185" w:rsidRPr="003F4780" w:rsidRDefault="00494185" w:rsidP="00BA59D3">
      <w:pPr>
        <w:pStyle w:val="Ttulo1"/>
        <w:numPr>
          <w:ilvl w:val="2"/>
          <w:numId w:val="4"/>
        </w:numPr>
        <w:spacing w:before="0" w:after="0" w:line="240" w:lineRule="auto"/>
        <w:jc w:val="both"/>
        <w:rPr>
          <w:rFonts w:ascii="Work Sans" w:hAnsi="Work Sans" w:cs="Calibri"/>
          <w:b/>
          <w:bCs/>
          <w:color w:val="auto"/>
          <w:sz w:val="24"/>
          <w:szCs w:val="24"/>
        </w:rPr>
      </w:pPr>
      <w:bookmarkStart w:id="130" w:name="_Toc229148440"/>
      <w:r w:rsidRPr="003F4780">
        <w:rPr>
          <w:rFonts w:ascii="Work Sans" w:hAnsi="Work Sans" w:cs="Calibri"/>
          <w:b/>
          <w:bCs/>
          <w:color w:val="auto"/>
          <w:sz w:val="24"/>
          <w:szCs w:val="24"/>
        </w:rPr>
        <w:lastRenderedPageBreak/>
        <w:t>Valor estratégico para el SENA</w:t>
      </w:r>
      <w:bookmarkEnd w:id="130"/>
    </w:p>
    <w:p w14:paraId="56D290FF" w14:textId="77777777" w:rsidR="00494185" w:rsidRPr="003F4780" w:rsidRDefault="00494185" w:rsidP="00BA59D3">
      <w:pPr>
        <w:spacing w:after="0" w:line="240" w:lineRule="auto"/>
        <w:jc w:val="both"/>
        <w:rPr>
          <w:rFonts w:ascii="Work Sans" w:hAnsi="Work Sans" w:cs="Calibri"/>
          <w:sz w:val="24"/>
          <w:szCs w:val="24"/>
        </w:rPr>
      </w:pPr>
    </w:p>
    <w:p w14:paraId="67116E56"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La implementación del banco fortalecerá las capacidades institucionales del SENA en procesos de investigación aplicada, biotecnología alimentaria y transferencia tecnológica.</w:t>
      </w:r>
    </w:p>
    <w:p w14:paraId="22C2C212" w14:textId="77777777" w:rsidR="00494185" w:rsidRPr="003F4780" w:rsidRDefault="00494185" w:rsidP="00BA59D3">
      <w:pPr>
        <w:spacing w:after="0" w:line="240" w:lineRule="auto"/>
        <w:jc w:val="both"/>
        <w:rPr>
          <w:rFonts w:ascii="Work Sans" w:hAnsi="Work Sans" w:cs="Calibri"/>
          <w:sz w:val="24"/>
          <w:szCs w:val="24"/>
        </w:rPr>
      </w:pPr>
    </w:p>
    <w:p w14:paraId="0B976380" w14:textId="0522F83C"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Esto permitirá:</w:t>
      </w:r>
    </w:p>
    <w:p w14:paraId="49D0CB90" w14:textId="091AA94E"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Fortalecer el liderazgo científico y tecnológico institucional.</w:t>
      </w:r>
    </w:p>
    <w:p w14:paraId="6A1E37A4" w14:textId="24736875"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Consolidar capacidades investigativas en microbiología y fermentación natural.</w:t>
      </w:r>
    </w:p>
    <w:p w14:paraId="244970BC" w14:textId="27B4A815"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Generar activos institucionales de alto valor científico y estratégico.</w:t>
      </w:r>
    </w:p>
    <w:p w14:paraId="3076B430" w14:textId="5FEC10E4"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Fortalecer procesos de innovación alimentaria y apropiación social del conocimiento.</w:t>
      </w:r>
    </w:p>
    <w:p w14:paraId="54EB71C0" w14:textId="0D0F4613" w:rsidR="00494185"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Posicionar al SENA como referente nacional en fermentación natural y biotecnología alimentaria.</w:t>
      </w:r>
    </w:p>
    <w:p w14:paraId="0C5B0DA4" w14:textId="77777777" w:rsidR="00A42669" w:rsidRPr="00A42669" w:rsidRDefault="00A42669" w:rsidP="00A42669">
      <w:pPr>
        <w:pStyle w:val="Prrafodelista"/>
        <w:spacing w:after="0" w:line="240" w:lineRule="auto"/>
        <w:jc w:val="both"/>
        <w:rPr>
          <w:rFonts w:ascii="Work Sans" w:hAnsi="Work Sans" w:cs="Calibri"/>
          <w:sz w:val="24"/>
          <w:szCs w:val="24"/>
        </w:rPr>
      </w:pPr>
    </w:p>
    <w:p w14:paraId="73E2FD02" w14:textId="432EA2AA" w:rsidR="00494185" w:rsidRPr="003F4780" w:rsidRDefault="00494185" w:rsidP="00BA59D3">
      <w:pPr>
        <w:pStyle w:val="Ttulo1"/>
        <w:numPr>
          <w:ilvl w:val="2"/>
          <w:numId w:val="4"/>
        </w:numPr>
        <w:spacing w:before="0" w:after="0" w:line="240" w:lineRule="auto"/>
        <w:jc w:val="both"/>
        <w:rPr>
          <w:rFonts w:ascii="Work Sans" w:hAnsi="Work Sans" w:cs="Calibri"/>
          <w:b/>
          <w:bCs/>
          <w:color w:val="auto"/>
          <w:sz w:val="24"/>
          <w:szCs w:val="24"/>
        </w:rPr>
      </w:pPr>
      <w:bookmarkStart w:id="131" w:name="_Toc229148441"/>
      <w:r w:rsidRPr="003F4780">
        <w:rPr>
          <w:rFonts w:ascii="Work Sans" w:hAnsi="Work Sans" w:cs="Calibri"/>
          <w:b/>
          <w:bCs/>
          <w:color w:val="auto"/>
          <w:sz w:val="24"/>
          <w:szCs w:val="24"/>
        </w:rPr>
        <w:t>Valor estratégico para el sector productivo</w:t>
      </w:r>
      <w:bookmarkEnd w:id="131"/>
    </w:p>
    <w:p w14:paraId="3D6B7BEA"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conocimiento derivado del Banco Nacional de Masas Madre podrá transferirse al sector panificador nacional mediante procesos de acompañamiento técnico, innovación y fortalecimiento productivo.</w:t>
      </w:r>
    </w:p>
    <w:p w14:paraId="5F7D9D84" w14:textId="77777777" w:rsidR="00494185" w:rsidRPr="003F4780" w:rsidRDefault="00494185" w:rsidP="00BA59D3">
      <w:pPr>
        <w:spacing w:after="0" w:line="240" w:lineRule="auto"/>
        <w:jc w:val="both"/>
        <w:rPr>
          <w:rFonts w:ascii="Work Sans" w:hAnsi="Work Sans" w:cs="Calibri"/>
          <w:sz w:val="24"/>
          <w:szCs w:val="24"/>
        </w:rPr>
      </w:pPr>
    </w:p>
    <w:p w14:paraId="7110C52A"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Esto favorecerá:</w:t>
      </w:r>
    </w:p>
    <w:p w14:paraId="6F491EEC" w14:textId="77548539"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fortalecimiento de procesos de innovación en panificación artesanal.</w:t>
      </w:r>
    </w:p>
    <w:p w14:paraId="633430AE" w14:textId="4BD366EE"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La mejora de la calidad sensorial y tecnológica de productos panificados.</w:t>
      </w:r>
    </w:p>
    <w:p w14:paraId="643C613E" w14:textId="2D30AC25"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incremento de la competitividad de panaderías campesinas y populares.</w:t>
      </w:r>
    </w:p>
    <w:p w14:paraId="7B6B8626" w14:textId="1FCC303E"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desarrollo de productos diferenciados con identidad territorial.</w:t>
      </w:r>
    </w:p>
    <w:p w14:paraId="67065EF5" w14:textId="4AAD9B1A"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La consolidación de modelos productivos sostenibles basados en fermentación natural.</w:t>
      </w:r>
    </w:p>
    <w:p w14:paraId="5D1B431B" w14:textId="77777777" w:rsidR="00E05353" w:rsidRPr="003F4780" w:rsidRDefault="00E05353" w:rsidP="00BA59D3">
      <w:pPr>
        <w:spacing w:after="0" w:line="240" w:lineRule="auto"/>
        <w:jc w:val="both"/>
        <w:rPr>
          <w:rFonts w:ascii="Work Sans" w:hAnsi="Work Sans" w:cs="Calibri"/>
          <w:sz w:val="24"/>
          <w:szCs w:val="24"/>
        </w:rPr>
      </w:pPr>
    </w:p>
    <w:p w14:paraId="125E7DD9" w14:textId="64A0071C" w:rsidR="00494185" w:rsidRPr="003F4780" w:rsidRDefault="00494185" w:rsidP="00BA59D3">
      <w:pPr>
        <w:pStyle w:val="Ttulo1"/>
        <w:numPr>
          <w:ilvl w:val="2"/>
          <w:numId w:val="4"/>
        </w:numPr>
        <w:spacing w:before="0" w:after="0" w:line="240" w:lineRule="auto"/>
        <w:jc w:val="both"/>
        <w:rPr>
          <w:rFonts w:ascii="Work Sans" w:hAnsi="Work Sans" w:cs="Calibri"/>
          <w:b/>
          <w:bCs/>
          <w:color w:val="auto"/>
          <w:sz w:val="24"/>
          <w:szCs w:val="24"/>
        </w:rPr>
      </w:pPr>
      <w:bookmarkStart w:id="132" w:name="_Toc229148442"/>
      <w:r w:rsidRPr="003F4780">
        <w:rPr>
          <w:rFonts w:ascii="Work Sans" w:hAnsi="Work Sans" w:cs="Calibri"/>
          <w:b/>
          <w:bCs/>
          <w:color w:val="auto"/>
          <w:sz w:val="24"/>
          <w:szCs w:val="24"/>
        </w:rPr>
        <w:t>Valor estratégico para el país</w:t>
      </w:r>
      <w:bookmarkEnd w:id="132"/>
    </w:p>
    <w:p w14:paraId="4E0EB2B1" w14:textId="77777777" w:rsidR="00494185" w:rsidRPr="003F4780" w:rsidRDefault="00494185" w:rsidP="00BA59D3">
      <w:pPr>
        <w:spacing w:after="0" w:line="240" w:lineRule="auto"/>
        <w:jc w:val="both"/>
        <w:rPr>
          <w:rFonts w:ascii="Work Sans" w:hAnsi="Work Sans" w:cs="Calibri"/>
          <w:sz w:val="24"/>
          <w:szCs w:val="24"/>
        </w:rPr>
      </w:pPr>
    </w:p>
    <w:p w14:paraId="24EA075F"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representa una herramienta estratégica para la preservación y valorización de recursos microbiológicos asociados al patrimonio alimentario colombiano.</w:t>
      </w:r>
    </w:p>
    <w:p w14:paraId="41297D89" w14:textId="77777777" w:rsidR="00494185" w:rsidRPr="003F4780" w:rsidRDefault="00494185" w:rsidP="00BA59D3">
      <w:pPr>
        <w:spacing w:after="0" w:line="240" w:lineRule="auto"/>
        <w:jc w:val="both"/>
        <w:rPr>
          <w:rFonts w:ascii="Work Sans" w:hAnsi="Work Sans" w:cs="Calibri"/>
          <w:sz w:val="24"/>
          <w:szCs w:val="24"/>
        </w:rPr>
      </w:pPr>
    </w:p>
    <w:p w14:paraId="6FC1C92F"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Su consolidación contribuirá a:</w:t>
      </w:r>
    </w:p>
    <w:p w14:paraId="2EBBF183" w14:textId="347C0EF3"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Preservar el patrimonio biotecnológico nacional asociado a fermentación natural.</w:t>
      </w:r>
    </w:p>
    <w:p w14:paraId="7B2CFCBD" w14:textId="47952077"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Fortalecer procesos de soberanía científica y tecnológica.</w:t>
      </w:r>
    </w:p>
    <w:p w14:paraId="07E8C9D0" w14:textId="60ABE70C"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Conservar biodiversidad microbiana vinculada a prácticas tradicionales de panificación.</w:t>
      </w:r>
    </w:p>
    <w:p w14:paraId="0892DA73" w14:textId="09B72810"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Generar conocimiento científico sobre ecosistemas microbiológicos territoriales.</w:t>
      </w:r>
    </w:p>
    <w:p w14:paraId="04D335DD" w14:textId="14CEC0DE"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lastRenderedPageBreak/>
        <w:t>Fortalecer la preservación del patrimonio biocultural colombiano.</w:t>
      </w:r>
    </w:p>
    <w:p w14:paraId="35C608B9" w14:textId="77777777" w:rsidR="00494185" w:rsidRPr="003F4780" w:rsidRDefault="00494185" w:rsidP="00BA59D3">
      <w:pPr>
        <w:spacing w:after="0" w:line="240" w:lineRule="auto"/>
        <w:jc w:val="both"/>
        <w:rPr>
          <w:rFonts w:ascii="Work Sans" w:hAnsi="Work Sans" w:cs="Calibri"/>
          <w:sz w:val="24"/>
          <w:szCs w:val="24"/>
        </w:rPr>
      </w:pPr>
    </w:p>
    <w:p w14:paraId="094965D8" w14:textId="24A3A24F" w:rsidR="00494185" w:rsidRPr="003F4780" w:rsidRDefault="00494185" w:rsidP="00BA59D3">
      <w:pPr>
        <w:pStyle w:val="Ttulo1"/>
        <w:numPr>
          <w:ilvl w:val="1"/>
          <w:numId w:val="4"/>
        </w:numPr>
        <w:spacing w:before="0" w:after="0" w:line="240" w:lineRule="auto"/>
        <w:jc w:val="both"/>
        <w:rPr>
          <w:rFonts w:ascii="Work Sans" w:hAnsi="Work Sans" w:cs="Calibri"/>
          <w:b/>
          <w:bCs/>
          <w:color w:val="auto"/>
          <w:sz w:val="24"/>
          <w:szCs w:val="24"/>
        </w:rPr>
      </w:pPr>
      <w:bookmarkStart w:id="133" w:name="_Toc229148443"/>
      <w:r w:rsidRPr="003F4780">
        <w:rPr>
          <w:rFonts w:ascii="Work Sans" w:hAnsi="Work Sans" w:cs="Calibri"/>
          <w:b/>
          <w:bCs/>
          <w:color w:val="auto"/>
          <w:sz w:val="24"/>
          <w:szCs w:val="24"/>
        </w:rPr>
        <w:t>Articulación con la sostenibilidad del proyecto</w:t>
      </w:r>
      <w:bookmarkEnd w:id="133"/>
    </w:p>
    <w:p w14:paraId="5FD4D1A1" w14:textId="77777777" w:rsidR="00494185" w:rsidRPr="003F4780" w:rsidRDefault="00494185" w:rsidP="00BA59D3">
      <w:pPr>
        <w:spacing w:after="0" w:line="240" w:lineRule="auto"/>
        <w:jc w:val="both"/>
        <w:rPr>
          <w:rFonts w:ascii="Work Sans" w:hAnsi="Work Sans" w:cs="Calibri"/>
          <w:sz w:val="24"/>
          <w:szCs w:val="24"/>
        </w:rPr>
      </w:pPr>
    </w:p>
    <w:p w14:paraId="027AF63E"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El Banco Nacional de Masas Madre constituye uno de los principales mecanismos de sostenibilidad científica y tecnológica del Proyecto Nacional Masa Madre, permitiendo consolidar y preservar los resultados derivados de los procesos de transferencia tecnológica desarrollados en territorio.</w:t>
      </w:r>
    </w:p>
    <w:p w14:paraId="42455974" w14:textId="77777777" w:rsidR="00494185" w:rsidRPr="003F4780" w:rsidRDefault="00494185" w:rsidP="00BA59D3">
      <w:pPr>
        <w:spacing w:after="0" w:line="240" w:lineRule="auto"/>
        <w:jc w:val="both"/>
        <w:rPr>
          <w:rFonts w:ascii="Work Sans" w:hAnsi="Work Sans" w:cs="Calibri"/>
          <w:sz w:val="24"/>
          <w:szCs w:val="24"/>
        </w:rPr>
      </w:pPr>
    </w:p>
    <w:p w14:paraId="79858211"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La implementación del banco favorecerá:</w:t>
      </w:r>
    </w:p>
    <w:p w14:paraId="11DBCF99" w14:textId="77777777" w:rsidR="00494185" w:rsidRPr="003F4780" w:rsidRDefault="00494185" w:rsidP="00BA59D3">
      <w:pPr>
        <w:spacing w:after="0" w:line="240" w:lineRule="auto"/>
        <w:jc w:val="both"/>
        <w:rPr>
          <w:rFonts w:ascii="Work Sans" w:hAnsi="Work Sans" w:cs="Calibri"/>
          <w:sz w:val="24"/>
          <w:szCs w:val="24"/>
        </w:rPr>
      </w:pPr>
    </w:p>
    <w:tbl>
      <w:tblPr>
        <w:tblStyle w:val="Tablaconcuadrcula6concolores-nfasis3"/>
        <w:tblW w:w="8784" w:type="dxa"/>
        <w:tblLook w:val="04A0" w:firstRow="1" w:lastRow="0" w:firstColumn="1" w:lastColumn="0" w:noHBand="0" w:noVBand="1"/>
      </w:tblPr>
      <w:tblGrid>
        <w:gridCol w:w="8784"/>
      </w:tblGrid>
      <w:tr w:rsidR="00A42669" w:rsidRPr="00A42669" w14:paraId="2A47871A" w14:textId="77777777" w:rsidTr="00A42669">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8784" w:type="dxa"/>
            <w:hideMark/>
          </w:tcPr>
          <w:p w14:paraId="3D3EB8E2"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La consolidación técnica y científica de los resultados del proyecto.</w:t>
            </w:r>
          </w:p>
        </w:tc>
      </w:tr>
      <w:tr w:rsidR="00A42669" w:rsidRPr="00A42669" w14:paraId="22A3AF00" w14:textId="77777777" w:rsidTr="00A42669">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8784" w:type="dxa"/>
            <w:hideMark/>
          </w:tcPr>
          <w:p w14:paraId="1516B17C"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La preservación de recursos microbiológicos identificados durante las visitas territoriales.</w:t>
            </w:r>
          </w:p>
        </w:tc>
      </w:tr>
      <w:tr w:rsidR="00A42669" w:rsidRPr="00A42669" w14:paraId="702783E8" w14:textId="77777777" w:rsidTr="00A42669">
        <w:trPr>
          <w:trHeight w:val="398"/>
        </w:trPr>
        <w:tc>
          <w:tcPr>
            <w:cnfStyle w:val="001000000000" w:firstRow="0" w:lastRow="0" w:firstColumn="1" w:lastColumn="0" w:oddVBand="0" w:evenVBand="0" w:oddHBand="0" w:evenHBand="0" w:firstRowFirstColumn="0" w:firstRowLastColumn="0" w:lastRowFirstColumn="0" w:lastRowLastColumn="0"/>
            <w:tcW w:w="8784" w:type="dxa"/>
            <w:hideMark/>
          </w:tcPr>
          <w:p w14:paraId="7C7D5B61"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La generación continua de conocimiento científico aplicado.</w:t>
            </w:r>
          </w:p>
        </w:tc>
      </w:tr>
      <w:tr w:rsidR="00A42669" w:rsidRPr="00A42669" w14:paraId="0A6B3481" w14:textId="77777777" w:rsidTr="00A42669">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8784" w:type="dxa"/>
            <w:hideMark/>
          </w:tcPr>
          <w:p w14:paraId="36FC5C3C"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El fortalecimiento de procesos de investigación e innovación alimentaria.</w:t>
            </w:r>
          </w:p>
        </w:tc>
      </w:tr>
      <w:tr w:rsidR="00A42669" w:rsidRPr="00A42669" w14:paraId="570970F0" w14:textId="77777777" w:rsidTr="00A42669">
        <w:trPr>
          <w:trHeight w:val="539"/>
        </w:trPr>
        <w:tc>
          <w:tcPr>
            <w:cnfStyle w:val="001000000000" w:firstRow="0" w:lastRow="0" w:firstColumn="1" w:lastColumn="0" w:oddVBand="0" w:evenVBand="0" w:oddHBand="0" w:evenHBand="0" w:firstRowFirstColumn="0" w:firstRowLastColumn="0" w:lastRowFirstColumn="0" w:lastRowLastColumn="0"/>
            <w:tcW w:w="8784" w:type="dxa"/>
            <w:hideMark/>
          </w:tcPr>
          <w:p w14:paraId="4DC9F003"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La continuidad de líneas de investigación asociadas a fermentación natural y microbiología alimentaria.</w:t>
            </w:r>
          </w:p>
        </w:tc>
      </w:tr>
      <w:tr w:rsidR="00A42669" w:rsidRPr="00A42669" w14:paraId="1D132B3D" w14:textId="77777777" w:rsidTr="00A42669">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8784" w:type="dxa"/>
            <w:hideMark/>
          </w:tcPr>
          <w:p w14:paraId="203E9CD4" w14:textId="77777777" w:rsidR="00A42669" w:rsidRPr="00A42669" w:rsidRDefault="00A42669" w:rsidP="00A42669">
            <w:pPr>
              <w:jc w:val="both"/>
              <w:rPr>
                <w:rFonts w:ascii="Work Sans" w:eastAsia="Times New Roman" w:hAnsi="Work Sans" w:cs="Times New Roman"/>
                <w:b w:val="0"/>
                <w:bCs w:val="0"/>
                <w:color w:val="000000"/>
                <w:kern w:val="0"/>
                <w:sz w:val="24"/>
                <w:szCs w:val="24"/>
                <w:lang w:eastAsia="es-CO"/>
                <w14:ligatures w14:val="none"/>
              </w:rPr>
            </w:pPr>
            <w:r w:rsidRPr="00A42669">
              <w:rPr>
                <w:rFonts w:ascii="Work Sans" w:eastAsia="Times New Roman" w:hAnsi="Work Sans" w:cs="Calibri"/>
                <w:b w:val="0"/>
                <w:bCs w:val="0"/>
                <w:color w:val="000000"/>
                <w:kern w:val="0"/>
                <w:sz w:val="24"/>
                <w:szCs w:val="24"/>
                <w:lang w:eastAsia="es-CO"/>
                <w14:ligatures w14:val="none"/>
              </w:rPr>
              <w:t>• La proyección del proyecto hacia nuevas fases de desarrollo científico y tecnológico.</w:t>
            </w:r>
          </w:p>
        </w:tc>
      </w:tr>
    </w:tbl>
    <w:p w14:paraId="4973202F" w14:textId="77777777" w:rsidR="00494185" w:rsidRPr="003F4780" w:rsidRDefault="00494185" w:rsidP="00BA59D3">
      <w:pPr>
        <w:spacing w:after="0" w:line="240" w:lineRule="auto"/>
        <w:jc w:val="both"/>
        <w:rPr>
          <w:rFonts w:ascii="Work Sans" w:hAnsi="Work Sans" w:cs="Calibri"/>
          <w:sz w:val="24"/>
          <w:szCs w:val="24"/>
        </w:rPr>
      </w:pPr>
    </w:p>
    <w:p w14:paraId="60A69133"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el banco permitirá mantener una relación permanente entre investigación, territorio y sector productivo, favoreciendo la continuidad de procesos de acompañamiento técnico, documentación territorial y generación de conocimiento aplicado.</w:t>
      </w:r>
    </w:p>
    <w:p w14:paraId="0A6580AC"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En este contexto, el Banco Nacional de Masas Madre se consolida como un elemento estructural para la evolución y sostenibilidad del proyecto a largo plazo.</w:t>
      </w:r>
    </w:p>
    <w:p w14:paraId="7306057F" w14:textId="77777777" w:rsidR="00494185" w:rsidRPr="003F4780" w:rsidRDefault="00494185" w:rsidP="00BA59D3">
      <w:pPr>
        <w:spacing w:after="0" w:line="240" w:lineRule="auto"/>
        <w:jc w:val="both"/>
        <w:rPr>
          <w:rFonts w:ascii="Work Sans" w:hAnsi="Work Sans" w:cs="Calibri"/>
          <w:sz w:val="24"/>
          <w:szCs w:val="24"/>
        </w:rPr>
      </w:pPr>
    </w:p>
    <w:p w14:paraId="490DD01F" w14:textId="733CAC93" w:rsidR="00494185" w:rsidRPr="003F4780" w:rsidRDefault="00494185" w:rsidP="00BA59D3">
      <w:pPr>
        <w:pStyle w:val="Ttulo1"/>
        <w:numPr>
          <w:ilvl w:val="1"/>
          <w:numId w:val="4"/>
        </w:numPr>
        <w:spacing w:before="0" w:after="0" w:line="240" w:lineRule="auto"/>
        <w:jc w:val="both"/>
        <w:rPr>
          <w:rFonts w:ascii="Work Sans" w:hAnsi="Work Sans" w:cs="Calibri"/>
          <w:color w:val="auto"/>
          <w:sz w:val="24"/>
          <w:szCs w:val="24"/>
        </w:rPr>
      </w:pPr>
      <w:bookmarkStart w:id="134" w:name="_Toc229148444"/>
      <w:r w:rsidRPr="003F4780">
        <w:rPr>
          <w:rFonts w:ascii="Work Sans" w:hAnsi="Work Sans" w:cs="Calibri"/>
          <w:b/>
          <w:bCs/>
          <w:color w:val="auto"/>
          <w:sz w:val="24"/>
          <w:szCs w:val="24"/>
        </w:rPr>
        <w:t>Proyección estratégica</w:t>
      </w:r>
      <w:bookmarkEnd w:id="134"/>
    </w:p>
    <w:p w14:paraId="31F62030" w14:textId="77777777" w:rsidR="00494185" w:rsidRPr="003F4780" w:rsidRDefault="00494185" w:rsidP="00BA59D3">
      <w:pPr>
        <w:spacing w:after="0" w:line="240" w:lineRule="auto"/>
        <w:jc w:val="both"/>
        <w:rPr>
          <w:rFonts w:ascii="Work Sans" w:hAnsi="Work Sans" w:cs="Calibri"/>
          <w:sz w:val="24"/>
          <w:szCs w:val="24"/>
        </w:rPr>
      </w:pPr>
    </w:p>
    <w:p w14:paraId="4A3D8CA1" w14:textId="77777777" w:rsidR="00494185" w:rsidRPr="003F4780" w:rsidRDefault="0049418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Banco Nacional de Masas Madre se proyecta como una plataforma científica y biotecnológica de alcance nacional orientada a fortalecer la investigación aplicada, la preservación microbiológica y la innovación en panificación artesanal basada en fermentación natural.</w:t>
      </w:r>
    </w:p>
    <w:p w14:paraId="262D4557" w14:textId="2731C442" w:rsidR="00494185" w:rsidRPr="003F4780" w:rsidRDefault="00A42669" w:rsidP="00BA59D3">
      <w:pPr>
        <w:spacing w:after="0" w:line="240" w:lineRule="auto"/>
        <w:jc w:val="both"/>
        <w:rPr>
          <w:rFonts w:ascii="Work Sans" w:hAnsi="Work Sans" w:cs="Calibri"/>
          <w:sz w:val="24"/>
          <w:szCs w:val="24"/>
        </w:rPr>
      </w:pPr>
      <w:r>
        <w:rPr>
          <w:rFonts w:ascii="Work Sans" w:hAnsi="Work Sans" w:cs="Calibri"/>
          <w:sz w:val="24"/>
          <w:szCs w:val="24"/>
        </w:rPr>
        <w:tab/>
      </w:r>
      <w:r w:rsidR="00494185" w:rsidRPr="003F4780">
        <w:rPr>
          <w:rFonts w:ascii="Work Sans" w:hAnsi="Work Sans" w:cs="Calibri"/>
          <w:sz w:val="24"/>
          <w:szCs w:val="24"/>
        </w:rPr>
        <w:t>Su consolidación permitirá posicionar al SENA como actor líder en procesos de investigación, transferencia tecnológica y preservación del patrimonio microbiológico asociado a la panificación tradicional colombiana.</w:t>
      </w:r>
    </w:p>
    <w:p w14:paraId="31C9E90E" w14:textId="77777777" w:rsidR="00494185" w:rsidRPr="003F4780" w:rsidRDefault="00494185" w:rsidP="00BA59D3">
      <w:pPr>
        <w:spacing w:after="0" w:line="240" w:lineRule="auto"/>
        <w:jc w:val="both"/>
        <w:rPr>
          <w:rFonts w:ascii="Work Sans" w:hAnsi="Work Sans" w:cs="Calibri"/>
          <w:sz w:val="24"/>
          <w:szCs w:val="24"/>
        </w:rPr>
      </w:pPr>
    </w:p>
    <w:p w14:paraId="29FE9EBF" w14:textId="77777777" w:rsidR="00494185" w:rsidRPr="003F4780" w:rsidRDefault="00494185" w:rsidP="00BA59D3">
      <w:pPr>
        <w:spacing w:after="0" w:line="240" w:lineRule="auto"/>
        <w:jc w:val="both"/>
        <w:rPr>
          <w:rFonts w:ascii="Work Sans" w:hAnsi="Work Sans" w:cs="Calibri"/>
          <w:sz w:val="24"/>
          <w:szCs w:val="24"/>
        </w:rPr>
      </w:pPr>
      <w:r w:rsidRPr="003F4780">
        <w:rPr>
          <w:rFonts w:ascii="Work Sans" w:hAnsi="Work Sans" w:cs="Calibri"/>
          <w:sz w:val="24"/>
          <w:szCs w:val="24"/>
        </w:rPr>
        <w:t>En este sentido, el banco se proyecta como:</w:t>
      </w:r>
    </w:p>
    <w:p w14:paraId="281CC501" w14:textId="77777777" w:rsidR="00494185" w:rsidRPr="003F4780" w:rsidRDefault="00494185" w:rsidP="00BA59D3">
      <w:pPr>
        <w:spacing w:after="0" w:line="240" w:lineRule="auto"/>
        <w:jc w:val="both"/>
        <w:rPr>
          <w:rFonts w:ascii="Work Sans" w:hAnsi="Work Sans" w:cs="Calibri"/>
          <w:sz w:val="24"/>
          <w:szCs w:val="24"/>
        </w:rPr>
      </w:pPr>
    </w:p>
    <w:p w14:paraId="72BE7301" w14:textId="6C977F7A"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El primer repositorio nacional de masas madre en Colombia.</w:t>
      </w:r>
    </w:p>
    <w:p w14:paraId="0F4EDDAF" w14:textId="54E4C0F8"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lastRenderedPageBreak/>
        <w:t>Un centro de referencia nacional en fermentación natural y microbiología aplicada a panificación.</w:t>
      </w:r>
    </w:p>
    <w:p w14:paraId="5F9B40D7" w14:textId="18A5C4CC"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Una plataforma para el desarrollo de investigación científica aplicada en biotecnología alimentaria.</w:t>
      </w:r>
    </w:p>
    <w:p w14:paraId="62134FC5" w14:textId="676A4CDA"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Un activo estratégico institucional de alto valor científico y tecnológico.</w:t>
      </w:r>
    </w:p>
    <w:p w14:paraId="19E82657" w14:textId="6E412482" w:rsidR="00494185" w:rsidRPr="00A42669" w:rsidRDefault="00494185"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Un instrumento para la preservación del patrimonio biocultural asociado a la fermentación natural y la panificación artesanal.</w:t>
      </w:r>
    </w:p>
    <w:p w14:paraId="7A138F0D" w14:textId="77777777" w:rsidR="00494185" w:rsidRPr="003F4780" w:rsidRDefault="00494185" w:rsidP="00BA59D3">
      <w:pPr>
        <w:spacing w:after="0" w:line="240" w:lineRule="auto"/>
        <w:jc w:val="both"/>
        <w:rPr>
          <w:rFonts w:ascii="Work Sans" w:hAnsi="Work Sans" w:cs="Calibri"/>
          <w:sz w:val="24"/>
          <w:szCs w:val="24"/>
        </w:rPr>
      </w:pPr>
    </w:p>
    <w:p w14:paraId="5B63CF72" w14:textId="77777777" w:rsidR="00494185" w:rsidRPr="003F4780" w:rsidRDefault="00494185" w:rsidP="00A42669">
      <w:pPr>
        <w:spacing w:after="0" w:line="240" w:lineRule="auto"/>
        <w:ind w:firstLine="360"/>
        <w:jc w:val="both"/>
        <w:rPr>
          <w:rFonts w:ascii="Work Sans" w:hAnsi="Work Sans" w:cs="Calibri"/>
          <w:sz w:val="24"/>
          <w:szCs w:val="24"/>
        </w:rPr>
      </w:pPr>
      <w:r w:rsidRPr="003F4780">
        <w:rPr>
          <w:rFonts w:ascii="Work Sans" w:hAnsi="Work Sans" w:cs="Calibri"/>
          <w:sz w:val="24"/>
          <w:szCs w:val="24"/>
        </w:rPr>
        <w:t>La consolidación del Banco Nacional de Masas Madre representa un hito para el fortalecimiento científico, tecnológico y productivo del país, permitiendo integrar biodiversidad microbiológica, investigación aplicada y conocimiento territorial en una misma estrategia nacional de innovación alimentaria.</w:t>
      </w:r>
    </w:p>
    <w:p w14:paraId="1F1A2DA5" w14:textId="77777777" w:rsidR="00494185" w:rsidRPr="003F4780" w:rsidRDefault="00494185" w:rsidP="00BA59D3">
      <w:pPr>
        <w:spacing w:after="0" w:line="240" w:lineRule="auto"/>
        <w:jc w:val="both"/>
        <w:rPr>
          <w:rFonts w:ascii="Work Sans" w:hAnsi="Work Sans" w:cs="Calibri"/>
          <w:sz w:val="24"/>
          <w:szCs w:val="24"/>
        </w:rPr>
      </w:pPr>
    </w:p>
    <w:p w14:paraId="3F3FA788" w14:textId="4A55D5A1" w:rsidR="00494185" w:rsidRPr="003F4780" w:rsidRDefault="00494185" w:rsidP="00A42669">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constituye una oportunidad para proyectar al SENA como referente nacional en procesos de fermentación natural, apropiación social del conocimiento y preservación del patrimonio alimentario colombiano.</w:t>
      </w:r>
    </w:p>
    <w:p w14:paraId="2511F3AC" w14:textId="77777777" w:rsidR="00093A35" w:rsidRPr="003F4780" w:rsidRDefault="00093A35" w:rsidP="00BA59D3">
      <w:pPr>
        <w:spacing w:after="0" w:line="240" w:lineRule="auto"/>
        <w:jc w:val="both"/>
        <w:rPr>
          <w:rFonts w:ascii="Work Sans" w:hAnsi="Work Sans" w:cs="Calibri"/>
          <w:sz w:val="24"/>
          <w:szCs w:val="24"/>
        </w:rPr>
      </w:pPr>
    </w:p>
    <w:p w14:paraId="6D8524E4" w14:textId="4AC8F491" w:rsidR="00093A35" w:rsidRPr="003F4780" w:rsidRDefault="00093A35" w:rsidP="00BA59D3">
      <w:pPr>
        <w:pStyle w:val="Ttulo1"/>
        <w:numPr>
          <w:ilvl w:val="0"/>
          <w:numId w:val="4"/>
        </w:numPr>
        <w:spacing w:before="0" w:after="0" w:line="240" w:lineRule="auto"/>
        <w:jc w:val="both"/>
        <w:rPr>
          <w:rFonts w:ascii="Work Sans" w:hAnsi="Work Sans" w:cs="Calibri"/>
          <w:color w:val="auto"/>
          <w:sz w:val="24"/>
          <w:szCs w:val="24"/>
        </w:rPr>
      </w:pPr>
      <w:bookmarkStart w:id="135" w:name="_Toc229148445"/>
      <w:r w:rsidRPr="003F4780">
        <w:rPr>
          <w:rFonts w:ascii="Work Sans" w:hAnsi="Work Sans" w:cs="Calibri"/>
          <w:b/>
          <w:bCs/>
          <w:color w:val="auto"/>
          <w:sz w:val="24"/>
          <w:szCs w:val="24"/>
        </w:rPr>
        <w:t>INVESTIGACIÓN Y CIERRE TÉCNICO</w:t>
      </w:r>
      <w:bookmarkEnd w:id="135"/>
    </w:p>
    <w:p w14:paraId="27E51DC4" w14:textId="77777777" w:rsidR="00093A35" w:rsidRPr="003F4780" w:rsidRDefault="00093A35" w:rsidP="00BA59D3">
      <w:pPr>
        <w:spacing w:after="0" w:line="240" w:lineRule="auto"/>
        <w:jc w:val="both"/>
        <w:rPr>
          <w:rFonts w:ascii="Work Sans" w:hAnsi="Work Sans" w:cs="Calibri"/>
          <w:sz w:val="24"/>
          <w:szCs w:val="24"/>
        </w:rPr>
      </w:pPr>
    </w:p>
    <w:p w14:paraId="1BB3A114" w14:textId="77777777" w:rsidR="00093A35" w:rsidRDefault="00093A35" w:rsidP="00A42669">
      <w:pPr>
        <w:spacing w:after="0" w:line="240" w:lineRule="auto"/>
        <w:ind w:firstLine="360"/>
        <w:jc w:val="both"/>
        <w:rPr>
          <w:rFonts w:ascii="Work Sans" w:hAnsi="Work Sans" w:cs="Calibri"/>
          <w:sz w:val="24"/>
          <w:szCs w:val="24"/>
        </w:rPr>
      </w:pPr>
      <w:r w:rsidRPr="003F4780">
        <w:rPr>
          <w:rFonts w:ascii="Work Sans" w:hAnsi="Work Sans" w:cs="Calibri"/>
          <w:sz w:val="24"/>
          <w:szCs w:val="24"/>
        </w:rPr>
        <w:t>El proceso de investigación y cierre técnico de las vigencias 2025 y 2026 se consolida mediante la generación de productos técnicos, científicos, metodológicos y audiovisuales orientados a sistematizar la información obtenida durante la implementación del Proyecto Nacional Masa Madre y fortalecer su aprovechamiento institucional, académico y estratégico.</w:t>
      </w:r>
    </w:p>
    <w:p w14:paraId="2000456A" w14:textId="77777777" w:rsidR="00A42669" w:rsidRDefault="00A42669" w:rsidP="00A42669">
      <w:pPr>
        <w:spacing w:after="0" w:line="240" w:lineRule="auto"/>
        <w:ind w:firstLine="360"/>
        <w:jc w:val="both"/>
        <w:rPr>
          <w:rFonts w:ascii="Work Sans" w:hAnsi="Work Sans" w:cs="Calibri"/>
          <w:sz w:val="24"/>
          <w:szCs w:val="24"/>
        </w:rPr>
      </w:pPr>
    </w:p>
    <w:p w14:paraId="2F0A0228" w14:textId="5E12E1EF" w:rsidR="00A42669" w:rsidRDefault="00A42669" w:rsidP="00A42669">
      <w:pPr>
        <w:spacing w:after="0" w:line="240" w:lineRule="auto"/>
        <w:ind w:firstLine="360"/>
        <w:jc w:val="both"/>
        <w:rPr>
          <w:rFonts w:ascii="Work Sans" w:hAnsi="Work Sans" w:cs="Calibri"/>
          <w:sz w:val="24"/>
          <w:szCs w:val="24"/>
        </w:rPr>
      </w:pPr>
      <w:r>
        <w:rPr>
          <w:noProof/>
        </w:rPr>
        <w:drawing>
          <wp:inline distT="0" distB="0" distL="0" distR="0" wp14:anchorId="1572893C" wp14:editId="66077C7D">
            <wp:extent cx="4905955" cy="2370567"/>
            <wp:effectExtent l="0" t="0" r="9525" b="0"/>
            <wp:docPr id="13" name="Imagen 12" descr="Una cocina de restaurante&#10;&#10;El contenido generado por IA puede ser incorrecto.">
              <a:extLst xmlns:a="http://schemas.openxmlformats.org/drawingml/2006/main">
                <a:ext uri="{FF2B5EF4-FFF2-40B4-BE49-F238E27FC236}">
                  <a16:creationId xmlns:a16="http://schemas.microsoft.com/office/drawing/2014/main" id="{6DF2AAB7-FB37-C471-3FF6-99856F0969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descr="Una cocina de restaurante&#10;&#10;El contenido generado por IA puede ser incorrecto.">
                      <a:extLst>
                        <a:ext uri="{FF2B5EF4-FFF2-40B4-BE49-F238E27FC236}">
                          <a16:creationId xmlns:a16="http://schemas.microsoft.com/office/drawing/2014/main" id="{6DF2AAB7-FB37-C471-3FF6-99856F0969B4}"/>
                        </a:ext>
                      </a:extLst>
                    </pic:cNvPr>
                    <pic:cNvPicPr>
                      <a:picLocks noChangeAspect="1"/>
                    </pic:cNvPicPr>
                  </pic:nvPicPr>
                  <pic:blipFill rotWithShape="1">
                    <a:blip r:embed="rId79">
                      <a:extLst>
                        <a:ext uri="{28A0092B-C50C-407E-A947-70E740481C1C}">
                          <a14:useLocalDpi xmlns:a14="http://schemas.microsoft.com/office/drawing/2010/main" val="0"/>
                        </a:ext>
                      </a:extLst>
                    </a:blip>
                    <a:srcRect t="49510" r="40999" b="7723"/>
                    <a:stretch>
                      <a:fillRect/>
                    </a:stretch>
                  </pic:blipFill>
                  <pic:spPr bwMode="auto">
                    <a:xfrm>
                      <a:off x="0" y="0"/>
                      <a:ext cx="4918486" cy="2376622"/>
                    </a:xfrm>
                    <a:prstGeom prst="rect">
                      <a:avLst/>
                    </a:prstGeom>
                    <a:ln>
                      <a:noFill/>
                    </a:ln>
                    <a:extLst>
                      <a:ext uri="{53640926-AAD7-44D8-BBD7-CCE9431645EC}">
                        <a14:shadowObscured xmlns:a14="http://schemas.microsoft.com/office/drawing/2010/main"/>
                      </a:ext>
                    </a:extLst>
                  </pic:spPr>
                </pic:pic>
              </a:graphicData>
            </a:graphic>
          </wp:inline>
        </w:drawing>
      </w:r>
    </w:p>
    <w:p w14:paraId="15ECDEDA" w14:textId="0FF583A8" w:rsidR="00A42669" w:rsidRPr="00A42669" w:rsidRDefault="00A42669" w:rsidP="00A42669">
      <w:pPr>
        <w:spacing w:after="0" w:line="240" w:lineRule="auto"/>
        <w:ind w:firstLine="360"/>
        <w:jc w:val="center"/>
        <w:rPr>
          <w:rFonts w:ascii="Work Sans" w:hAnsi="Work Sans" w:cs="Calibri"/>
          <w:i/>
          <w:iCs/>
          <w:sz w:val="20"/>
          <w:szCs w:val="20"/>
        </w:rPr>
      </w:pPr>
      <w:r w:rsidRPr="00A42669">
        <w:rPr>
          <w:rFonts w:ascii="Work Sans" w:hAnsi="Work Sans" w:cs="Calibri"/>
          <w:i/>
          <w:iCs/>
          <w:sz w:val="20"/>
          <w:szCs w:val="20"/>
        </w:rPr>
        <w:t>Imagen 15: Proyección de investigación para el banco de masa madre.</w:t>
      </w:r>
    </w:p>
    <w:p w14:paraId="55372A92" w14:textId="77777777" w:rsidR="00093A35" w:rsidRPr="003F4780" w:rsidRDefault="00093A35" w:rsidP="00BA59D3">
      <w:pPr>
        <w:spacing w:after="0" w:line="240" w:lineRule="auto"/>
        <w:jc w:val="both"/>
        <w:rPr>
          <w:rFonts w:ascii="Work Sans" w:hAnsi="Work Sans" w:cs="Calibri"/>
          <w:sz w:val="24"/>
          <w:szCs w:val="24"/>
        </w:rPr>
      </w:pPr>
    </w:p>
    <w:p w14:paraId="4069069E" w14:textId="77777777" w:rsidR="00093A35" w:rsidRDefault="00093A35" w:rsidP="00A42669">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Estos productos permiten consolidar procesos de documentación técnica, investigación aplicada y gestión del conocimiento, facilitando la preservación de la información generada en territorio y fortaleciendo la capacidad institucional del SENA para desarrollar procesos de innovación, </w:t>
      </w:r>
      <w:r w:rsidRPr="003F4780">
        <w:rPr>
          <w:rFonts w:ascii="Work Sans" w:hAnsi="Work Sans" w:cs="Calibri"/>
          <w:sz w:val="24"/>
          <w:szCs w:val="24"/>
        </w:rPr>
        <w:lastRenderedPageBreak/>
        <w:t>transferencia tecnológica y producción científica asociados a fermentación natural y panificación artesanal.</w:t>
      </w:r>
    </w:p>
    <w:p w14:paraId="6FC49382" w14:textId="1B5E0720" w:rsidR="00312CBB" w:rsidRPr="003F4780" w:rsidRDefault="00312CBB" w:rsidP="00BA59D3">
      <w:pPr>
        <w:spacing w:after="0" w:line="240" w:lineRule="auto"/>
        <w:jc w:val="both"/>
        <w:rPr>
          <w:rFonts w:ascii="Work Sans" w:hAnsi="Work Sans" w:cs="Calibri"/>
          <w:sz w:val="24"/>
          <w:szCs w:val="24"/>
        </w:rPr>
      </w:pPr>
    </w:p>
    <w:p w14:paraId="7B95FC51" w14:textId="36415CEA" w:rsidR="00093A35" w:rsidRPr="003F4780" w:rsidRDefault="00093A35" w:rsidP="00BA59D3">
      <w:pPr>
        <w:pStyle w:val="Ttulo1"/>
        <w:numPr>
          <w:ilvl w:val="1"/>
          <w:numId w:val="4"/>
        </w:numPr>
        <w:spacing w:before="0" w:after="0" w:line="240" w:lineRule="auto"/>
        <w:jc w:val="both"/>
        <w:rPr>
          <w:rFonts w:ascii="Work Sans" w:hAnsi="Work Sans" w:cs="Calibri"/>
          <w:b/>
          <w:bCs/>
          <w:color w:val="auto"/>
          <w:sz w:val="24"/>
          <w:szCs w:val="24"/>
        </w:rPr>
      </w:pPr>
      <w:bookmarkStart w:id="136" w:name="_Toc229148446"/>
      <w:r w:rsidRPr="003F4780">
        <w:rPr>
          <w:rFonts w:ascii="Work Sans" w:hAnsi="Work Sans" w:cs="Calibri"/>
          <w:b/>
          <w:bCs/>
          <w:color w:val="auto"/>
          <w:sz w:val="24"/>
          <w:szCs w:val="24"/>
        </w:rPr>
        <w:t>Documento de cierre técnico nacional – Proyecto 2025</w:t>
      </w:r>
      <w:bookmarkEnd w:id="136"/>
    </w:p>
    <w:p w14:paraId="43FDAE5B" w14:textId="77777777" w:rsidR="00093A35" w:rsidRPr="003F4780" w:rsidRDefault="00093A35" w:rsidP="00BA59D3">
      <w:pPr>
        <w:spacing w:after="0" w:line="240" w:lineRule="auto"/>
        <w:jc w:val="both"/>
        <w:rPr>
          <w:rFonts w:ascii="Work Sans" w:hAnsi="Work Sans" w:cs="Calibri"/>
          <w:sz w:val="24"/>
          <w:szCs w:val="24"/>
        </w:rPr>
      </w:pPr>
    </w:p>
    <w:p w14:paraId="7616A781" w14:textId="77777777" w:rsidR="00093A35" w:rsidRPr="003F4780" w:rsidRDefault="00093A3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El documento de cierre técnico nacional de la vigencia 2025 constituye el principal producto institucional de sistematización y consolidación de resultados derivados de la primera fase de implementación del Proyecto Nacional Masa Madre.</w:t>
      </w:r>
    </w:p>
    <w:p w14:paraId="5E2506E2" w14:textId="77777777" w:rsidR="00093A35" w:rsidRPr="003F4780" w:rsidRDefault="00093A35" w:rsidP="00BA59D3">
      <w:pPr>
        <w:spacing w:after="0" w:line="240" w:lineRule="auto"/>
        <w:jc w:val="both"/>
        <w:rPr>
          <w:rFonts w:ascii="Work Sans" w:hAnsi="Work Sans" w:cs="Calibri"/>
          <w:sz w:val="24"/>
          <w:szCs w:val="24"/>
        </w:rPr>
      </w:pPr>
    </w:p>
    <w:p w14:paraId="4D85F23A" w14:textId="77777777" w:rsidR="00093A35" w:rsidRPr="003F4780" w:rsidRDefault="00093A35" w:rsidP="00A42669">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documento integra la información técnica, operativa y territorial obtenida durante la ejecución nacional del proyecto y permite consolidar una visión integral de los impactos alcanzados mediante los procesos de transferencia tecnológica desarrollados en las diferentes regiones del país.</w:t>
      </w:r>
    </w:p>
    <w:p w14:paraId="26AA8B04" w14:textId="77777777" w:rsidR="00093A35" w:rsidRPr="003F4780" w:rsidRDefault="00093A35" w:rsidP="00BA59D3">
      <w:pPr>
        <w:spacing w:after="0" w:line="240" w:lineRule="auto"/>
        <w:jc w:val="both"/>
        <w:rPr>
          <w:rFonts w:ascii="Work Sans" w:hAnsi="Work Sans" w:cs="Calibri"/>
          <w:sz w:val="24"/>
          <w:szCs w:val="24"/>
        </w:rPr>
      </w:pPr>
    </w:p>
    <w:p w14:paraId="1A632BD8" w14:textId="77777777" w:rsidR="00A42669" w:rsidRPr="003F4780" w:rsidRDefault="00093A35" w:rsidP="00A42669">
      <w:pPr>
        <w:spacing w:after="0" w:line="240" w:lineRule="auto"/>
        <w:jc w:val="both"/>
        <w:rPr>
          <w:rFonts w:ascii="Work Sans" w:hAnsi="Work Sans" w:cs="Calibri"/>
          <w:sz w:val="24"/>
          <w:szCs w:val="24"/>
        </w:rPr>
      </w:pPr>
      <w:r w:rsidRPr="003F4780">
        <w:rPr>
          <w:rFonts w:ascii="Work Sans" w:hAnsi="Work Sans" w:cs="Calibri"/>
          <w:sz w:val="24"/>
          <w:szCs w:val="24"/>
        </w:rPr>
        <w:t>Contenido principal del documento</w:t>
      </w:r>
      <w:r w:rsidR="00A42669">
        <w:rPr>
          <w:rFonts w:ascii="Work Sans" w:hAnsi="Work Sans" w:cs="Calibri"/>
          <w:sz w:val="24"/>
          <w:szCs w:val="24"/>
        </w:rPr>
        <w:t xml:space="preserve">: </w:t>
      </w:r>
      <w:r w:rsidR="00A42669" w:rsidRPr="003F4780">
        <w:rPr>
          <w:rFonts w:ascii="Work Sans" w:hAnsi="Work Sans" w:cs="Calibri"/>
          <w:sz w:val="24"/>
          <w:szCs w:val="24"/>
        </w:rPr>
        <w:t>El documento incluirá:</w:t>
      </w:r>
    </w:p>
    <w:p w14:paraId="1B4A42E6" w14:textId="77777777" w:rsidR="00A42669" w:rsidRDefault="00A42669" w:rsidP="00BA59D3">
      <w:pPr>
        <w:spacing w:after="0" w:line="240" w:lineRule="auto"/>
        <w:jc w:val="both"/>
        <w:rPr>
          <w:rFonts w:ascii="Work Sans" w:hAnsi="Work Sans" w:cs="Calibri"/>
          <w:sz w:val="24"/>
          <w:szCs w:val="24"/>
        </w:rPr>
      </w:pPr>
    </w:p>
    <w:p w14:paraId="148EA3FB" w14:textId="024A25D4" w:rsidR="00A42669" w:rsidRDefault="00A42669" w:rsidP="00BA59D3">
      <w:pPr>
        <w:spacing w:after="0" w:line="240" w:lineRule="auto"/>
        <w:jc w:val="both"/>
        <w:rPr>
          <w:rFonts w:ascii="Work Sans" w:hAnsi="Work Sans" w:cs="Calibri"/>
          <w:sz w:val="24"/>
          <w:szCs w:val="24"/>
        </w:rPr>
      </w:pPr>
      <w:r>
        <w:rPr>
          <w:rFonts w:ascii="Work Sans" w:hAnsi="Work Sans" w:cs="Calibri"/>
          <w:noProof/>
          <w:sz w:val="24"/>
          <w:szCs w:val="24"/>
        </w:rPr>
        <mc:AlternateContent>
          <mc:Choice Requires="wps">
            <w:drawing>
              <wp:anchor distT="0" distB="0" distL="114300" distR="114300" simplePos="0" relativeHeight="251669504" behindDoc="0" locked="0" layoutInCell="1" allowOverlap="1" wp14:anchorId="2C408A2A" wp14:editId="72AD850E">
                <wp:simplePos x="0" y="0"/>
                <wp:positionH relativeFrom="margin">
                  <wp:align>right</wp:align>
                </wp:positionH>
                <wp:positionV relativeFrom="paragraph">
                  <wp:posOffset>7647</wp:posOffset>
                </wp:positionV>
                <wp:extent cx="5303520" cy="2337683"/>
                <wp:effectExtent l="0" t="0" r="11430" b="24765"/>
                <wp:wrapNone/>
                <wp:docPr id="835766578" name="Cuadro de texto 31"/>
                <wp:cNvGraphicFramePr/>
                <a:graphic xmlns:a="http://schemas.openxmlformats.org/drawingml/2006/main">
                  <a:graphicData uri="http://schemas.microsoft.com/office/word/2010/wordprocessingShape">
                    <wps:wsp>
                      <wps:cNvSpPr txBox="1"/>
                      <wps:spPr>
                        <a:xfrm>
                          <a:off x="0" y="0"/>
                          <a:ext cx="5303520" cy="2337683"/>
                        </a:xfrm>
                        <a:prstGeom prst="rect">
                          <a:avLst/>
                        </a:prstGeom>
                        <a:solidFill>
                          <a:schemeClr val="lt1"/>
                        </a:solidFill>
                        <a:ln w="6350">
                          <a:solidFill>
                            <a:prstClr val="black"/>
                          </a:solidFill>
                        </a:ln>
                      </wps:spPr>
                      <wps:txbx>
                        <w:txbxContent>
                          <w:p w14:paraId="626489F1"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Resultados de la intervención nacional desarrollada en 6.950 panaderías beneficiarias.</w:t>
                            </w:r>
                          </w:p>
                          <w:p w14:paraId="460CD0C5"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Análisis técnico y metodológico del proceso de transferencia tecnológica.</w:t>
                            </w:r>
                          </w:p>
                          <w:p w14:paraId="74B1F6D2"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Evaluación operativa del proyecto y del modelo de acompañamiento del Plan Padrino.</w:t>
                            </w:r>
                          </w:p>
                          <w:p w14:paraId="6A56CDA6"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Consolidación de la base de datos nacional de panaderías intervenidas.</w:t>
                            </w:r>
                          </w:p>
                          <w:p w14:paraId="1F1C40C8"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Sistematización de impactos técnicos, sociales y territoriales identificados durante la implementación.</w:t>
                            </w:r>
                          </w:p>
                          <w:p w14:paraId="19EE0C94"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Artículo científico orientado a la sistematización de la experiencia nacional y sus impactos en territorio.</w:t>
                            </w:r>
                          </w:p>
                          <w:p w14:paraId="4680A71D" w14:textId="77777777" w:rsidR="00A42669" w:rsidRDefault="00A426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08A2A" id="Cuadro de texto 31" o:spid="_x0000_s1033" type="#_x0000_t202" style="position:absolute;left:0;text-align:left;margin-left:366.4pt;margin-top:.6pt;width:417.6pt;height:184.0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" fillcolor="white [3201]" strokeweight=".5pt">
                <v:textbox>
                  <w:txbxContent>
                    <w:p w14:paraId="626489F1"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Resultados de la intervención nacional desarrollada en 6.950 panaderías beneficiarias.</w:t>
                      </w:r>
                    </w:p>
                    <w:p w14:paraId="460CD0C5"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Análisis técnico y metodológico del proceso de transferencia tecnológica.</w:t>
                      </w:r>
                    </w:p>
                    <w:p w14:paraId="74B1F6D2"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Evaluación operativa del proyecto y del modelo de acompañamiento del Plan Padrino.</w:t>
                      </w:r>
                    </w:p>
                    <w:p w14:paraId="6A56CDA6"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Consolidación de la base de datos nacional de panaderías intervenidas.</w:t>
                      </w:r>
                    </w:p>
                    <w:p w14:paraId="1F1C40C8"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Sistematización de impactos técnicos, sociales y territoriales identificados durante la implementación.</w:t>
                      </w:r>
                    </w:p>
                    <w:p w14:paraId="19EE0C94" w14:textId="77777777" w:rsidR="00A42669" w:rsidRPr="00A42669" w:rsidRDefault="00A42669" w:rsidP="00A42669">
                      <w:pPr>
                        <w:pStyle w:val="Prrafodelista"/>
                        <w:numPr>
                          <w:ilvl w:val="0"/>
                          <w:numId w:val="56"/>
                        </w:numPr>
                        <w:spacing w:after="0" w:line="240" w:lineRule="auto"/>
                        <w:jc w:val="both"/>
                        <w:rPr>
                          <w:rFonts w:ascii="Work Sans" w:hAnsi="Work Sans" w:cs="Calibri"/>
                          <w:sz w:val="24"/>
                          <w:szCs w:val="24"/>
                        </w:rPr>
                      </w:pPr>
                      <w:r w:rsidRPr="00A42669">
                        <w:rPr>
                          <w:rFonts w:ascii="Work Sans" w:hAnsi="Work Sans" w:cs="Calibri"/>
                          <w:sz w:val="24"/>
                          <w:szCs w:val="24"/>
                        </w:rPr>
                        <w:t>Artículo científico orientado a la sistematización de la experiencia nacional y sus impactos en territorio.</w:t>
                      </w:r>
                    </w:p>
                    <w:p w14:paraId="4680A71D" w14:textId="77777777" w:rsidR="00A42669" w:rsidRDefault="00A42669"/>
                  </w:txbxContent>
                </v:textbox>
                <w10:wrap anchorx="margin"/>
              </v:shape>
            </w:pict>
          </mc:Fallback>
        </mc:AlternateContent>
      </w:r>
    </w:p>
    <w:p w14:paraId="07AD0183" w14:textId="77777777" w:rsidR="00A42669" w:rsidRPr="003F4780" w:rsidRDefault="00A42669" w:rsidP="00BA59D3">
      <w:pPr>
        <w:spacing w:after="0" w:line="240" w:lineRule="auto"/>
        <w:jc w:val="both"/>
        <w:rPr>
          <w:rFonts w:ascii="Work Sans" w:hAnsi="Work Sans" w:cs="Calibri"/>
          <w:sz w:val="24"/>
          <w:szCs w:val="24"/>
        </w:rPr>
      </w:pPr>
    </w:p>
    <w:p w14:paraId="356F283A" w14:textId="19F7A8AC" w:rsidR="00A42669" w:rsidRDefault="00A42669" w:rsidP="00BA59D3">
      <w:pPr>
        <w:spacing w:after="0" w:line="240" w:lineRule="auto"/>
        <w:jc w:val="both"/>
        <w:rPr>
          <w:rFonts w:ascii="Work Sans" w:hAnsi="Work Sans" w:cs="Calibri"/>
          <w:sz w:val="24"/>
          <w:szCs w:val="24"/>
        </w:rPr>
      </w:pPr>
    </w:p>
    <w:p w14:paraId="00E00B3C" w14:textId="6CE0AC98" w:rsidR="00A42669" w:rsidRDefault="00A42669" w:rsidP="00BA59D3">
      <w:pPr>
        <w:spacing w:after="0" w:line="240" w:lineRule="auto"/>
        <w:jc w:val="both"/>
        <w:rPr>
          <w:rFonts w:ascii="Work Sans" w:hAnsi="Work Sans" w:cs="Calibri"/>
          <w:sz w:val="24"/>
          <w:szCs w:val="24"/>
        </w:rPr>
      </w:pPr>
    </w:p>
    <w:p w14:paraId="77ADBA72" w14:textId="77777777" w:rsidR="00A42669" w:rsidRDefault="00A42669" w:rsidP="00BA59D3">
      <w:pPr>
        <w:spacing w:after="0" w:line="240" w:lineRule="auto"/>
        <w:jc w:val="both"/>
        <w:rPr>
          <w:rFonts w:ascii="Work Sans" w:hAnsi="Work Sans" w:cs="Calibri"/>
          <w:sz w:val="24"/>
          <w:szCs w:val="24"/>
        </w:rPr>
      </w:pPr>
    </w:p>
    <w:p w14:paraId="6894E087" w14:textId="55FEE018" w:rsidR="00A42669" w:rsidRDefault="00A42669" w:rsidP="00BA59D3">
      <w:pPr>
        <w:spacing w:after="0" w:line="240" w:lineRule="auto"/>
        <w:jc w:val="both"/>
        <w:rPr>
          <w:rFonts w:ascii="Work Sans" w:hAnsi="Work Sans" w:cs="Calibri"/>
          <w:sz w:val="24"/>
          <w:szCs w:val="24"/>
        </w:rPr>
      </w:pPr>
    </w:p>
    <w:p w14:paraId="0612AC68" w14:textId="30C4A629" w:rsidR="00A42669" w:rsidRDefault="00A42669" w:rsidP="00BA59D3">
      <w:pPr>
        <w:spacing w:after="0" w:line="240" w:lineRule="auto"/>
        <w:jc w:val="both"/>
        <w:rPr>
          <w:rFonts w:ascii="Work Sans" w:hAnsi="Work Sans" w:cs="Calibri"/>
          <w:sz w:val="24"/>
          <w:szCs w:val="24"/>
        </w:rPr>
      </w:pPr>
    </w:p>
    <w:p w14:paraId="0811EF93" w14:textId="77777777" w:rsidR="00A42669" w:rsidRDefault="00A42669" w:rsidP="00BA59D3">
      <w:pPr>
        <w:spacing w:after="0" w:line="240" w:lineRule="auto"/>
        <w:jc w:val="both"/>
        <w:rPr>
          <w:rFonts w:ascii="Work Sans" w:hAnsi="Work Sans" w:cs="Calibri"/>
          <w:sz w:val="24"/>
          <w:szCs w:val="24"/>
        </w:rPr>
      </w:pPr>
    </w:p>
    <w:p w14:paraId="053D07E7" w14:textId="77777777" w:rsidR="00A42669" w:rsidRDefault="00A42669" w:rsidP="00BA59D3">
      <w:pPr>
        <w:spacing w:after="0" w:line="240" w:lineRule="auto"/>
        <w:jc w:val="both"/>
        <w:rPr>
          <w:rFonts w:ascii="Work Sans" w:hAnsi="Work Sans" w:cs="Calibri"/>
          <w:sz w:val="24"/>
          <w:szCs w:val="24"/>
        </w:rPr>
      </w:pPr>
    </w:p>
    <w:p w14:paraId="63F5628F" w14:textId="7A00C3B4" w:rsidR="00093A35" w:rsidRPr="003F4780" w:rsidRDefault="00093A35" w:rsidP="00BA59D3">
      <w:pPr>
        <w:spacing w:after="0" w:line="240" w:lineRule="auto"/>
        <w:jc w:val="both"/>
        <w:rPr>
          <w:rFonts w:ascii="Work Sans" w:hAnsi="Work Sans" w:cs="Calibri"/>
          <w:sz w:val="24"/>
          <w:szCs w:val="24"/>
        </w:rPr>
      </w:pPr>
    </w:p>
    <w:p w14:paraId="38D0F41F" w14:textId="77777777" w:rsidR="00093A35" w:rsidRDefault="00093A35" w:rsidP="00BA59D3">
      <w:pPr>
        <w:spacing w:after="0" w:line="240" w:lineRule="auto"/>
        <w:jc w:val="both"/>
        <w:rPr>
          <w:rFonts w:ascii="Work Sans" w:hAnsi="Work Sans" w:cs="Calibri"/>
          <w:sz w:val="24"/>
          <w:szCs w:val="24"/>
        </w:rPr>
      </w:pPr>
    </w:p>
    <w:p w14:paraId="719143B1" w14:textId="77777777" w:rsidR="00A42669" w:rsidRDefault="00A42669" w:rsidP="00BA59D3">
      <w:pPr>
        <w:spacing w:after="0" w:line="240" w:lineRule="auto"/>
        <w:jc w:val="both"/>
        <w:rPr>
          <w:rFonts w:ascii="Work Sans" w:hAnsi="Work Sans" w:cs="Calibri"/>
          <w:sz w:val="24"/>
          <w:szCs w:val="24"/>
        </w:rPr>
      </w:pPr>
    </w:p>
    <w:p w14:paraId="26E8297D" w14:textId="77777777" w:rsidR="00A42669" w:rsidRDefault="00A42669" w:rsidP="00BA59D3">
      <w:pPr>
        <w:spacing w:after="0" w:line="240" w:lineRule="auto"/>
        <w:jc w:val="both"/>
        <w:rPr>
          <w:rFonts w:ascii="Work Sans" w:hAnsi="Work Sans" w:cs="Calibri"/>
          <w:sz w:val="24"/>
          <w:szCs w:val="24"/>
        </w:rPr>
      </w:pPr>
    </w:p>
    <w:p w14:paraId="2E9CA209" w14:textId="77777777" w:rsidR="00A42669" w:rsidRPr="003F4780" w:rsidRDefault="00A42669" w:rsidP="00BA59D3">
      <w:pPr>
        <w:spacing w:after="0" w:line="240" w:lineRule="auto"/>
        <w:jc w:val="both"/>
        <w:rPr>
          <w:rFonts w:ascii="Work Sans" w:hAnsi="Work Sans" w:cs="Calibri"/>
          <w:sz w:val="24"/>
          <w:szCs w:val="24"/>
        </w:rPr>
      </w:pPr>
    </w:p>
    <w:p w14:paraId="6F06C9D0" w14:textId="77777777" w:rsidR="00A42669" w:rsidRDefault="00A42669" w:rsidP="00BA59D3">
      <w:pPr>
        <w:spacing w:after="0" w:line="240" w:lineRule="auto"/>
        <w:jc w:val="both"/>
        <w:rPr>
          <w:rFonts w:ascii="Work Sans" w:hAnsi="Work Sans" w:cs="Calibri"/>
          <w:sz w:val="24"/>
          <w:szCs w:val="24"/>
        </w:rPr>
      </w:pPr>
    </w:p>
    <w:p w14:paraId="43322D2E" w14:textId="3495B9D4" w:rsidR="00093A35" w:rsidRPr="003F4780" w:rsidRDefault="00093A35"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del documento 2025</w:t>
      </w:r>
    </w:p>
    <w:p w14:paraId="76FC0CAF" w14:textId="77777777" w:rsidR="00093A35" w:rsidRPr="003F4780" w:rsidRDefault="00093A35" w:rsidP="00BA59D3">
      <w:pPr>
        <w:spacing w:after="0" w:line="240" w:lineRule="auto"/>
        <w:jc w:val="both"/>
        <w:rPr>
          <w:rFonts w:ascii="Work Sans" w:hAnsi="Work Sans" w:cs="Calibri"/>
          <w:sz w:val="24"/>
          <w:szCs w:val="24"/>
        </w:rPr>
      </w:pPr>
    </w:p>
    <w:p w14:paraId="3E7F80A6"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documento se constituye como el principal insumo técnico institucional derivado del proyecto, consolidando una base de información estratégica de alcance nacional que actualmente no posee ninguna otra entidad pública o privada en el país.</w:t>
      </w:r>
    </w:p>
    <w:p w14:paraId="3C772983" w14:textId="77777777" w:rsidR="00093A35" w:rsidRPr="003F4780" w:rsidRDefault="00093A35" w:rsidP="00BA59D3">
      <w:pPr>
        <w:spacing w:after="0" w:line="240" w:lineRule="auto"/>
        <w:jc w:val="both"/>
        <w:rPr>
          <w:rFonts w:ascii="Work Sans" w:hAnsi="Work Sans" w:cs="Calibri"/>
          <w:sz w:val="24"/>
          <w:szCs w:val="24"/>
        </w:rPr>
      </w:pPr>
    </w:p>
    <w:p w14:paraId="42804BD3" w14:textId="77777777" w:rsidR="00093A35"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representa un activo institucional de alto valor para el SENA, permitiendo fortalecer procesos de investigación aplicada, formulación de estrategias de intervención y generación de conocimiento asociado al sector panificador popular y campesino en Colombia.</w:t>
      </w:r>
    </w:p>
    <w:p w14:paraId="35B544E2" w14:textId="77777777" w:rsidR="00D60D7E" w:rsidRDefault="00D60D7E" w:rsidP="00D60D7E">
      <w:pPr>
        <w:spacing w:after="0" w:line="240" w:lineRule="auto"/>
        <w:ind w:firstLine="708"/>
        <w:jc w:val="both"/>
        <w:rPr>
          <w:rFonts w:ascii="Work Sans" w:hAnsi="Work Sans" w:cs="Calibri"/>
          <w:sz w:val="24"/>
          <w:szCs w:val="24"/>
        </w:rPr>
      </w:pPr>
    </w:p>
    <w:p w14:paraId="240F0CB5" w14:textId="77777777" w:rsidR="00D60D7E" w:rsidRPr="003F4780" w:rsidRDefault="00D60D7E" w:rsidP="00D60D7E">
      <w:pPr>
        <w:spacing w:after="0" w:line="240" w:lineRule="auto"/>
        <w:ind w:firstLine="708"/>
        <w:jc w:val="both"/>
        <w:rPr>
          <w:rFonts w:ascii="Work Sans" w:hAnsi="Work Sans" w:cs="Calibri"/>
          <w:sz w:val="24"/>
          <w:szCs w:val="24"/>
        </w:rPr>
      </w:pPr>
    </w:p>
    <w:p w14:paraId="763FB94E" w14:textId="14158070" w:rsidR="00093A35" w:rsidRPr="003F4780" w:rsidRDefault="00093A35" w:rsidP="00BA59D3">
      <w:pPr>
        <w:pStyle w:val="Ttulo1"/>
        <w:numPr>
          <w:ilvl w:val="1"/>
          <w:numId w:val="4"/>
        </w:numPr>
        <w:spacing w:before="0" w:after="0" w:line="240" w:lineRule="auto"/>
        <w:jc w:val="both"/>
        <w:rPr>
          <w:rFonts w:ascii="Work Sans" w:hAnsi="Work Sans" w:cs="Calibri"/>
          <w:b/>
          <w:bCs/>
          <w:color w:val="auto"/>
          <w:sz w:val="24"/>
          <w:szCs w:val="24"/>
        </w:rPr>
      </w:pPr>
      <w:bookmarkStart w:id="137" w:name="_Toc229148447"/>
      <w:r w:rsidRPr="003F4780">
        <w:rPr>
          <w:rFonts w:ascii="Work Sans" w:hAnsi="Work Sans" w:cs="Calibri"/>
          <w:b/>
          <w:bCs/>
          <w:color w:val="auto"/>
          <w:sz w:val="24"/>
          <w:szCs w:val="24"/>
        </w:rPr>
        <w:lastRenderedPageBreak/>
        <w:t>Documento base de investigación – Vigencia 2026</w:t>
      </w:r>
      <w:bookmarkEnd w:id="137"/>
    </w:p>
    <w:p w14:paraId="05B4E5FE" w14:textId="77777777" w:rsidR="00093A35" w:rsidRPr="003F4780" w:rsidRDefault="00093A35" w:rsidP="00BA59D3">
      <w:pPr>
        <w:spacing w:after="0" w:line="240" w:lineRule="auto"/>
        <w:jc w:val="both"/>
        <w:rPr>
          <w:rFonts w:ascii="Work Sans" w:hAnsi="Work Sans" w:cs="Calibri"/>
          <w:sz w:val="24"/>
          <w:szCs w:val="24"/>
        </w:rPr>
      </w:pPr>
    </w:p>
    <w:p w14:paraId="07E7F01B"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documento base de investigación correspondiente a la vigencia 2026 definirá el enfoque científico, metodológico y técnico orientado a la profundización investigativa del Proyecto Nacional Masa Madre y al fortalecimiento del Banco Nacional de Masas Madre.</w:t>
      </w:r>
    </w:p>
    <w:p w14:paraId="67F30370" w14:textId="77777777" w:rsidR="00093A35" w:rsidRPr="003F4780" w:rsidRDefault="00093A35" w:rsidP="00BA59D3">
      <w:pPr>
        <w:spacing w:after="0" w:line="240" w:lineRule="auto"/>
        <w:jc w:val="both"/>
        <w:rPr>
          <w:rFonts w:ascii="Work Sans" w:hAnsi="Work Sans" w:cs="Calibri"/>
          <w:sz w:val="24"/>
          <w:szCs w:val="24"/>
        </w:rPr>
      </w:pPr>
    </w:p>
    <w:p w14:paraId="70D7D266"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documento permitirá estructurar las líneas de investigación prioritarias y los protocolos técnicos requeridos para el desarrollo de procesos de investigación microbiológica, caracterización territorial y generación de conocimiento aplicado en fermentación natural.</w:t>
      </w:r>
    </w:p>
    <w:p w14:paraId="22AF96C8" w14:textId="77777777" w:rsidR="00093A35" w:rsidRPr="003F4780" w:rsidRDefault="00093A35" w:rsidP="00BA59D3">
      <w:pPr>
        <w:spacing w:after="0" w:line="240" w:lineRule="auto"/>
        <w:jc w:val="both"/>
        <w:rPr>
          <w:rFonts w:ascii="Work Sans" w:hAnsi="Work Sans" w:cs="Calibri"/>
          <w:sz w:val="24"/>
          <w:szCs w:val="24"/>
        </w:rPr>
      </w:pPr>
    </w:p>
    <w:p w14:paraId="453836B8" w14:textId="77777777" w:rsidR="00093A35" w:rsidRPr="00D60D7E" w:rsidRDefault="00093A35" w:rsidP="00BA59D3">
      <w:pPr>
        <w:spacing w:after="0" w:line="240" w:lineRule="auto"/>
        <w:jc w:val="both"/>
        <w:rPr>
          <w:rFonts w:ascii="Work Sans" w:hAnsi="Work Sans" w:cs="Calibri"/>
          <w:b/>
          <w:bCs/>
          <w:sz w:val="24"/>
          <w:szCs w:val="24"/>
        </w:rPr>
      </w:pPr>
      <w:r w:rsidRPr="00D60D7E">
        <w:rPr>
          <w:rFonts w:ascii="Work Sans" w:hAnsi="Work Sans" w:cs="Calibri"/>
          <w:b/>
          <w:bCs/>
          <w:sz w:val="24"/>
          <w:szCs w:val="24"/>
        </w:rPr>
        <w:t>Componentes principales</w:t>
      </w:r>
    </w:p>
    <w:p w14:paraId="1898164D" w14:textId="77777777" w:rsidR="00093A35" w:rsidRPr="003F4780" w:rsidRDefault="00093A35" w:rsidP="00BA59D3">
      <w:pPr>
        <w:spacing w:after="0" w:line="240" w:lineRule="auto"/>
        <w:jc w:val="both"/>
        <w:rPr>
          <w:rFonts w:ascii="Work Sans" w:hAnsi="Work Sans" w:cs="Calibri"/>
          <w:sz w:val="24"/>
          <w:szCs w:val="24"/>
        </w:rPr>
      </w:pPr>
    </w:p>
    <w:p w14:paraId="1D9C3934" w14:textId="77777777" w:rsidR="00093A35" w:rsidRPr="003F4780" w:rsidRDefault="00093A35" w:rsidP="00BA59D3">
      <w:pPr>
        <w:spacing w:after="0" w:line="240" w:lineRule="auto"/>
        <w:jc w:val="both"/>
        <w:rPr>
          <w:rFonts w:ascii="Work Sans" w:hAnsi="Work Sans" w:cs="Calibri"/>
          <w:sz w:val="24"/>
          <w:szCs w:val="24"/>
        </w:rPr>
      </w:pPr>
      <w:r w:rsidRPr="003F4780">
        <w:rPr>
          <w:rFonts w:ascii="Work Sans" w:hAnsi="Work Sans" w:cs="Calibri"/>
          <w:sz w:val="24"/>
          <w:szCs w:val="24"/>
        </w:rPr>
        <w:t>El documento incluirá:</w:t>
      </w:r>
    </w:p>
    <w:p w14:paraId="1AEFB873" w14:textId="5C82D9D8"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Definición de líneas prioritarias de investigación científica.</w:t>
      </w:r>
    </w:p>
    <w:p w14:paraId="7983D6C3" w14:textId="1C6F9F3B"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Protocolos de investigación y caracterización microbiológica.</w:t>
      </w:r>
    </w:p>
    <w:p w14:paraId="51D2DF84" w14:textId="24E9F0BB"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Variables de análisis asociadas a fermentación natural y panificación artesanal.</w:t>
      </w:r>
    </w:p>
    <w:p w14:paraId="21D59B5A" w14:textId="4A10FC91"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Estructuración metodológica del modelo científico del Banco Nacional de Masas Madre.</w:t>
      </w:r>
    </w:p>
    <w:p w14:paraId="1AB5A1B7" w14:textId="0C897EC7"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Definición de criterios de trazabilidad microbiológica y documentación territorial.</w:t>
      </w:r>
    </w:p>
    <w:p w14:paraId="4509B109" w14:textId="74318781"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Lineamientos para procesos de investigación aplicada y generación de publicaciones científicas.</w:t>
      </w:r>
    </w:p>
    <w:p w14:paraId="1FD99205" w14:textId="77777777" w:rsidR="00093A35" w:rsidRPr="003F4780" w:rsidRDefault="00093A35" w:rsidP="00BA59D3">
      <w:pPr>
        <w:spacing w:after="0" w:line="240" w:lineRule="auto"/>
        <w:jc w:val="both"/>
        <w:rPr>
          <w:rFonts w:ascii="Work Sans" w:hAnsi="Work Sans" w:cs="Calibri"/>
          <w:sz w:val="24"/>
          <w:szCs w:val="24"/>
        </w:rPr>
      </w:pPr>
    </w:p>
    <w:p w14:paraId="78C384EF" w14:textId="77777777" w:rsidR="00093A35" w:rsidRPr="003F4780" w:rsidRDefault="00093A35"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del documento base 2026</w:t>
      </w:r>
    </w:p>
    <w:p w14:paraId="7FCFAAB9" w14:textId="77777777" w:rsidR="00093A35" w:rsidRPr="003F4780" w:rsidRDefault="00093A35" w:rsidP="00BA59D3">
      <w:pPr>
        <w:spacing w:after="0" w:line="240" w:lineRule="auto"/>
        <w:jc w:val="both"/>
        <w:rPr>
          <w:rFonts w:ascii="Work Sans" w:hAnsi="Work Sans" w:cs="Calibri"/>
          <w:sz w:val="24"/>
          <w:szCs w:val="24"/>
        </w:rPr>
      </w:pPr>
    </w:p>
    <w:p w14:paraId="5CD57C9B"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documento orientará la fase de profundización técnica y científica del proyecto, permitiendo consolidar una plataforma nacional de investigación aplicada asociada a biodiversidad microbiológica, fermentación natural y panificación artesanal.</w:t>
      </w:r>
    </w:p>
    <w:p w14:paraId="051A3AD3" w14:textId="77777777" w:rsidR="00093A35" w:rsidRPr="003F4780" w:rsidRDefault="00093A35" w:rsidP="00BA59D3">
      <w:pPr>
        <w:spacing w:after="0" w:line="240" w:lineRule="auto"/>
        <w:jc w:val="both"/>
        <w:rPr>
          <w:rFonts w:ascii="Work Sans" w:hAnsi="Work Sans" w:cs="Calibri"/>
          <w:sz w:val="24"/>
          <w:szCs w:val="24"/>
        </w:rPr>
      </w:pPr>
    </w:p>
    <w:p w14:paraId="5A4F756F" w14:textId="77777777" w:rsidR="00093A35"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fortalecerá las capacidades institucionales del SENA para el desarrollo de procesos de investigación, innovación alimentaria y apropiación social del conocimiento.</w:t>
      </w:r>
    </w:p>
    <w:p w14:paraId="7EA43840" w14:textId="77777777" w:rsidR="00D60D7E" w:rsidRPr="003F4780" w:rsidRDefault="00D60D7E" w:rsidP="00D60D7E">
      <w:pPr>
        <w:spacing w:after="0" w:line="240" w:lineRule="auto"/>
        <w:ind w:firstLine="708"/>
        <w:jc w:val="both"/>
        <w:rPr>
          <w:rFonts w:ascii="Work Sans" w:hAnsi="Work Sans" w:cs="Calibri"/>
          <w:sz w:val="24"/>
          <w:szCs w:val="24"/>
        </w:rPr>
      </w:pPr>
    </w:p>
    <w:p w14:paraId="363F1487" w14:textId="2278B042" w:rsidR="00093A35" w:rsidRPr="003F4780" w:rsidRDefault="00093A35" w:rsidP="00BA59D3">
      <w:pPr>
        <w:pStyle w:val="Ttulo1"/>
        <w:numPr>
          <w:ilvl w:val="1"/>
          <w:numId w:val="4"/>
        </w:numPr>
        <w:spacing w:before="0" w:after="0" w:line="240" w:lineRule="auto"/>
        <w:jc w:val="both"/>
        <w:rPr>
          <w:rFonts w:ascii="Work Sans" w:hAnsi="Work Sans" w:cs="Calibri"/>
          <w:b/>
          <w:bCs/>
          <w:color w:val="auto"/>
          <w:sz w:val="24"/>
          <w:szCs w:val="24"/>
        </w:rPr>
      </w:pPr>
      <w:bookmarkStart w:id="138" w:name="_Toc229148448"/>
      <w:r w:rsidRPr="003F4780">
        <w:rPr>
          <w:rFonts w:ascii="Work Sans" w:hAnsi="Work Sans" w:cs="Calibri"/>
          <w:b/>
          <w:bCs/>
          <w:color w:val="auto"/>
          <w:sz w:val="24"/>
          <w:szCs w:val="24"/>
        </w:rPr>
        <w:t>Documento de cierre técnico nacional – Proyecto 2026</w:t>
      </w:r>
      <w:bookmarkEnd w:id="138"/>
    </w:p>
    <w:p w14:paraId="2D035716" w14:textId="77777777" w:rsidR="00093A35" w:rsidRPr="003F4780" w:rsidRDefault="00093A35" w:rsidP="00BA59D3">
      <w:pPr>
        <w:spacing w:after="0" w:line="240" w:lineRule="auto"/>
        <w:jc w:val="both"/>
        <w:rPr>
          <w:rFonts w:ascii="Work Sans" w:hAnsi="Work Sans" w:cs="Calibri"/>
          <w:sz w:val="24"/>
          <w:szCs w:val="24"/>
        </w:rPr>
      </w:pPr>
    </w:p>
    <w:p w14:paraId="7430AAE0"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parte del proceso de consolidación institucional y sistematización de resultados de la vigencia 2026, se desarrollará un documento nacional de cierre técnico orientado a integrar las experiencias, aprendizajes e impactos generados durante la implementación del proyecto.</w:t>
      </w:r>
    </w:p>
    <w:p w14:paraId="0A1842F2" w14:textId="77777777" w:rsidR="00093A35" w:rsidRPr="003F4780" w:rsidRDefault="00093A35" w:rsidP="00BA59D3">
      <w:pPr>
        <w:spacing w:after="0" w:line="240" w:lineRule="auto"/>
        <w:jc w:val="both"/>
        <w:rPr>
          <w:rFonts w:ascii="Work Sans" w:hAnsi="Work Sans" w:cs="Calibri"/>
          <w:sz w:val="24"/>
          <w:szCs w:val="24"/>
        </w:rPr>
      </w:pPr>
    </w:p>
    <w:p w14:paraId="5FCD0339"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lastRenderedPageBreak/>
        <w:t>Este producto se materializará mediante la elaboración de un libro de sistematización de la experiencia territorial, el cual permitirá documentar los procesos técnicos, sociales, culturales y productivos desarrollados en las diferentes regiones del país.</w:t>
      </w:r>
    </w:p>
    <w:p w14:paraId="57017C38" w14:textId="77777777" w:rsidR="00093A35" w:rsidRPr="003F4780" w:rsidRDefault="00093A35" w:rsidP="00BA59D3">
      <w:pPr>
        <w:spacing w:after="0" w:line="240" w:lineRule="auto"/>
        <w:jc w:val="both"/>
        <w:rPr>
          <w:rFonts w:ascii="Work Sans" w:hAnsi="Work Sans" w:cs="Calibri"/>
          <w:sz w:val="24"/>
          <w:szCs w:val="24"/>
        </w:rPr>
      </w:pPr>
    </w:p>
    <w:p w14:paraId="6F075A5D" w14:textId="77777777" w:rsidR="00093A35" w:rsidRPr="00D60D7E" w:rsidRDefault="00093A35" w:rsidP="00BA59D3">
      <w:pPr>
        <w:spacing w:after="0" w:line="240" w:lineRule="auto"/>
        <w:jc w:val="both"/>
        <w:rPr>
          <w:rFonts w:ascii="Work Sans" w:hAnsi="Work Sans" w:cs="Calibri"/>
          <w:b/>
          <w:bCs/>
          <w:sz w:val="24"/>
          <w:szCs w:val="24"/>
        </w:rPr>
      </w:pPr>
      <w:r w:rsidRPr="00D60D7E">
        <w:rPr>
          <w:rFonts w:ascii="Work Sans" w:hAnsi="Work Sans" w:cs="Calibri"/>
          <w:b/>
          <w:bCs/>
          <w:sz w:val="24"/>
          <w:szCs w:val="24"/>
        </w:rPr>
        <w:t>Componentes del documento de cierre 2026</w:t>
      </w:r>
    </w:p>
    <w:p w14:paraId="0822A2D1" w14:textId="77777777" w:rsidR="00093A35" w:rsidRPr="003F4780" w:rsidRDefault="00093A35" w:rsidP="00BA59D3">
      <w:pPr>
        <w:spacing w:after="0" w:line="240" w:lineRule="auto"/>
        <w:jc w:val="both"/>
        <w:rPr>
          <w:rFonts w:ascii="Work Sans" w:hAnsi="Work Sans" w:cs="Calibri"/>
          <w:sz w:val="24"/>
          <w:szCs w:val="24"/>
        </w:rPr>
      </w:pPr>
    </w:p>
    <w:p w14:paraId="33CCD74F" w14:textId="77777777" w:rsidR="00093A35" w:rsidRPr="003F4780" w:rsidRDefault="00093A35" w:rsidP="00BA59D3">
      <w:pPr>
        <w:spacing w:after="0" w:line="240" w:lineRule="auto"/>
        <w:jc w:val="both"/>
        <w:rPr>
          <w:rFonts w:ascii="Work Sans" w:hAnsi="Work Sans" w:cs="Calibri"/>
          <w:sz w:val="24"/>
          <w:szCs w:val="24"/>
        </w:rPr>
      </w:pPr>
      <w:r w:rsidRPr="003F4780">
        <w:rPr>
          <w:rFonts w:ascii="Work Sans" w:hAnsi="Work Sans" w:cs="Calibri"/>
          <w:sz w:val="24"/>
          <w:szCs w:val="24"/>
        </w:rPr>
        <w:t>El libro de sistematización incluirá:</w:t>
      </w:r>
    </w:p>
    <w:p w14:paraId="546CD20E" w14:textId="77777777" w:rsidR="00093A35" w:rsidRPr="003F4780" w:rsidRDefault="00093A35" w:rsidP="00BA59D3">
      <w:pPr>
        <w:spacing w:after="0" w:line="240" w:lineRule="auto"/>
        <w:jc w:val="both"/>
        <w:rPr>
          <w:rFonts w:ascii="Work Sans" w:hAnsi="Work Sans" w:cs="Calibri"/>
          <w:sz w:val="24"/>
          <w:szCs w:val="24"/>
        </w:rPr>
      </w:pPr>
    </w:p>
    <w:p w14:paraId="6DC3538D" w14:textId="63EC7B79"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Experiencias territoriales desarrolladas en el marco del Plan Padrino.</w:t>
      </w:r>
    </w:p>
    <w:p w14:paraId="79693AB6" w14:textId="743CBEE7"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Resultados técnicos y productivos asociados a fermentación natural.</w:t>
      </w:r>
    </w:p>
    <w:p w14:paraId="54FE46EF" w14:textId="2E03A3E4"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Procesos de apropiación tecnológica en panaderías beneficiarias.</w:t>
      </w:r>
    </w:p>
    <w:p w14:paraId="39F4318A" w14:textId="26698029"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Documentación de prácticas tradicionales y saberes asociados a masa madre.</w:t>
      </w:r>
    </w:p>
    <w:p w14:paraId="681D587E" w14:textId="07E7D9B9"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Impactos sociales, culturales y productivos identificados durante la implementación.</w:t>
      </w:r>
    </w:p>
    <w:p w14:paraId="48D8C00D" w14:textId="63A023CA" w:rsidR="00093A35" w:rsidRPr="00D60D7E" w:rsidRDefault="00093A35"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Registro de experiencias regionales representativas.</w:t>
      </w:r>
    </w:p>
    <w:p w14:paraId="3E4C8A3D" w14:textId="77777777" w:rsidR="00093A35" w:rsidRPr="003F4780" w:rsidRDefault="00093A35" w:rsidP="00BA59D3">
      <w:pPr>
        <w:spacing w:after="0" w:line="240" w:lineRule="auto"/>
        <w:jc w:val="both"/>
        <w:rPr>
          <w:rFonts w:ascii="Work Sans" w:hAnsi="Work Sans" w:cs="Calibri"/>
          <w:sz w:val="24"/>
          <w:szCs w:val="24"/>
        </w:rPr>
      </w:pPr>
    </w:p>
    <w:p w14:paraId="196025FF" w14:textId="77777777" w:rsidR="00093A35" w:rsidRPr="003F4780" w:rsidRDefault="00093A35"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del documento de cierre 2026</w:t>
      </w:r>
    </w:p>
    <w:p w14:paraId="189E6754" w14:textId="77777777" w:rsidR="00093A35" w:rsidRPr="003F4780" w:rsidRDefault="00093A35" w:rsidP="00BA59D3">
      <w:pPr>
        <w:spacing w:after="0" w:line="240" w:lineRule="auto"/>
        <w:jc w:val="both"/>
        <w:rPr>
          <w:rFonts w:ascii="Work Sans" w:hAnsi="Work Sans" w:cs="Calibri"/>
          <w:sz w:val="24"/>
          <w:szCs w:val="24"/>
        </w:rPr>
      </w:pPr>
    </w:p>
    <w:p w14:paraId="0FEEC421" w14:textId="77777777" w:rsidR="00093A35" w:rsidRPr="003F4780"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documento de cierre técnico de la vigencia 2026 permitirá consolidar la memoria institucional del proyecto y fortalecer los procesos de divulgación, transferencia de conocimiento y apropiación social asociados al Proyecto Nacional Masa Madre.</w:t>
      </w:r>
    </w:p>
    <w:p w14:paraId="55E6EBD2" w14:textId="77777777" w:rsidR="00093A35" w:rsidRPr="003F4780" w:rsidRDefault="00093A35" w:rsidP="00BA59D3">
      <w:pPr>
        <w:spacing w:after="0" w:line="240" w:lineRule="auto"/>
        <w:jc w:val="both"/>
        <w:rPr>
          <w:rFonts w:ascii="Work Sans" w:hAnsi="Work Sans" w:cs="Calibri"/>
          <w:sz w:val="24"/>
          <w:szCs w:val="24"/>
        </w:rPr>
      </w:pPr>
    </w:p>
    <w:p w14:paraId="571089FF" w14:textId="16F1BC38" w:rsidR="00093A35" w:rsidRDefault="00093A35"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se constituirá como un referente técnico e institucional para futuras estrategias de investigación, extensión tecnológica y fortalecimiento de la panadería artesanal en Colombia.</w:t>
      </w:r>
    </w:p>
    <w:p w14:paraId="7C84F333" w14:textId="77777777" w:rsidR="00D60D7E" w:rsidRPr="003F4780" w:rsidRDefault="00D60D7E" w:rsidP="00BA59D3">
      <w:pPr>
        <w:spacing w:after="0" w:line="240" w:lineRule="auto"/>
        <w:jc w:val="both"/>
        <w:rPr>
          <w:rFonts w:ascii="Work Sans" w:hAnsi="Work Sans" w:cs="Calibri"/>
          <w:sz w:val="24"/>
          <w:szCs w:val="24"/>
        </w:rPr>
      </w:pPr>
    </w:p>
    <w:p w14:paraId="6B2487E4" w14:textId="1A0B3356" w:rsidR="0067381C" w:rsidRPr="003F4780" w:rsidRDefault="0067381C" w:rsidP="00BA59D3">
      <w:pPr>
        <w:pStyle w:val="Ttulo1"/>
        <w:numPr>
          <w:ilvl w:val="1"/>
          <w:numId w:val="4"/>
        </w:numPr>
        <w:spacing w:before="0" w:after="0" w:line="240" w:lineRule="auto"/>
        <w:jc w:val="both"/>
        <w:rPr>
          <w:rFonts w:ascii="Work Sans" w:hAnsi="Work Sans" w:cs="Calibri"/>
          <w:b/>
          <w:bCs/>
          <w:color w:val="auto"/>
          <w:sz w:val="24"/>
          <w:szCs w:val="24"/>
        </w:rPr>
      </w:pPr>
      <w:bookmarkStart w:id="139" w:name="_Toc229148449"/>
      <w:r w:rsidRPr="003F4780">
        <w:rPr>
          <w:rFonts w:ascii="Work Sans" w:hAnsi="Work Sans" w:cs="Calibri"/>
          <w:b/>
          <w:bCs/>
          <w:color w:val="auto"/>
          <w:sz w:val="24"/>
          <w:szCs w:val="24"/>
        </w:rPr>
        <w:t>Artículos científicos y publicaciones técnicas</w:t>
      </w:r>
      <w:bookmarkEnd w:id="139"/>
    </w:p>
    <w:p w14:paraId="737E2698" w14:textId="77777777" w:rsidR="0067381C" w:rsidRPr="003F4780" w:rsidRDefault="0067381C" w:rsidP="00BA59D3">
      <w:pPr>
        <w:spacing w:after="0" w:line="240" w:lineRule="auto"/>
        <w:jc w:val="both"/>
        <w:rPr>
          <w:rFonts w:ascii="Work Sans" w:hAnsi="Work Sans" w:cs="Calibri"/>
          <w:sz w:val="24"/>
          <w:szCs w:val="24"/>
        </w:rPr>
      </w:pPr>
    </w:p>
    <w:p w14:paraId="499B7D4B"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Proyecto Nacional Masa Madre contempla la producción de artículos científicos, documentos técnicos y productos académicos orientados a la divulgación y transferencia del conocimiento generado durante la implementación territorial de la estrategia.</w:t>
      </w:r>
    </w:p>
    <w:p w14:paraId="6D228B9F" w14:textId="77777777" w:rsidR="0067381C" w:rsidRPr="003F4780" w:rsidRDefault="0067381C" w:rsidP="00BA59D3">
      <w:pPr>
        <w:spacing w:after="0" w:line="240" w:lineRule="auto"/>
        <w:jc w:val="both"/>
        <w:rPr>
          <w:rFonts w:ascii="Work Sans" w:hAnsi="Work Sans" w:cs="Calibri"/>
          <w:sz w:val="24"/>
          <w:szCs w:val="24"/>
        </w:rPr>
      </w:pPr>
    </w:p>
    <w:p w14:paraId="615349BF"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Estos productos permitirán consolidar procesos de investigación aplicada, fortalecer la apropiación social del conocimiento y proyectar los resultados del proyecto en escenarios científicos, técnicos e institucionales.</w:t>
      </w:r>
    </w:p>
    <w:p w14:paraId="53410F4F" w14:textId="77777777" w:rsidR="0067381C" w:rsidRPr="003F4780" w:rsidRDefault="0067381C" w:rsidP="00BA59D3">
      <w:pPr>
        <w:spacing w:after="0" w:line="240" w:lineRule="auto"/>
        <w:jc w:val="both"/>
        <w:rPr>
          <w:rFonts w:ascii="Work Sans" w:hAnsi="Work Sans" w:cs="Calibri"/>
          <w:sz w:val="24"/>
          <w:szCs w:val="24"/>
        </w:rPr>
      </w:pPr>
    </w:p>
    <w:p w14:paraId="3589497C" w14:textId="07388EE3"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Temáticas principales de publicación</w:t>
      </w:r>
      <w:r w:rsidR="00D60D7E">
        <w:rPr>
          <w:rFonts w:ascii="Work Sans" w:hAnsi="Work Sans" w:cs="Calibri"/>
          <w:sz w:val="24"/>
          <w:szCs w:val="24"/>
        </w:rPr>
        <w:t xml:space="preserve">: </w:t>
      </w:r>
    </w:p>
    <w:p w14:paraId="6ED4F0F7"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líneas temáticas se incluyen:</w:t>
      </w:r>
    </w:p>
    <w:p w14:paraId="7A2D192E" w14:textId="77777777" w:rsidR="0067381C" w:rsidRPr="003F4780" w:rsidRDefault="0067381C" w:rsidP="00BA59D3">
      <w:pPr>
        <w:spacing w:after="0" w:line="240" w:lineRule="auto"/>
        <w:jc w:val="both"/>
        <w:rPr>
          <w:rFonts w:ascii="Work Sans" w:hAnsi="Work Sans" w:cs="Calibri"/>
          <w:sz w:val="24"/>
          <w:szCs w:val="24"/>
        </w:rPr>
      </w:pPr>
    </w:p>
    <w:p w14:paraId="2F2BF7D1" w14:textId="2832FB53"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Caracterización microbiológica de masas madre en Colombia.</w:t>
      </w:r>
    </w:p>
    <w:p w14:paraId="44CEDB60" w14:textId="7B88E381"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Diversidad microbiológica asociada a diferentes territorios y ecosistemas productivos.</w:t>
      </w:r>
    </w:p>
    <w:p w14:paraId="4EC2D288" w14:textId="4C611019"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lastRenderedPageBreak/>
        <w:t>Modelos de transferencia tecnológica en panificación artesanal.</w:t>
      </w:r>
    </w:p>
    <w:p w14:paraId="23139163" w14:textId="3C100081"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Procesos de fermentación natural y adaptación territorial.</w:t>
      </w:r>
    </w:p>
    <w:p w14:paraId="40BD3E9C" w14:textId="1624306C"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Impactos técnicos, sociales y culturales del proyecto en territorio.</w:t>
      </w:r>
    </w:p>
    <w:p w14:paraId="3717B0A1" w14:textId="1B1FA8DC"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Estrategias de innovación alimentaria basadas en fermentación natural.</w:t>
      </w:r>
    </w:p>
    <w:p w14:paraId="22DFCEAE" w14:textId="77777777" w:rsidR="0067381C" w:rsidRPr="003F4780" w:rsidRDefault="0067381C" w:rsidP="00BA59D3">
      <w:pPr>
        <w:spacing w:after="0" w:line="240" w:lineRule="auto"/>
        <w:jc w:val="both"/>
        <w:rPr>
          <w:rFonts w:ascii="Work Sans" w:hAnsi="Work Sans" w:cs="Calibri"/>
          <w:sz w:val="24"/>
          <w:szCs w:val="24"/>
        </w:rPr>
      </w:pPr>
    </w:p>
    <w:p w14:paraId="7F08B9E8"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 las publicaciones</w:t>
      </w:r>
    </w:p>
    <w:p w14:paraId="45DAD46C"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La producción de publicaciones científicas y técnicas permitirá:</w:t>
      </w:r>
    </w:p>
    <w:p w14:paraId="7713FA1D" w14:textId="77777777" w:rsidR="0067381C" w:rsidRPr="003F4780" w:rsidRDefault="0067381C" w:rsidP="00BA59D3">
      <w:pPr>
        <w:spacing w:after="0" w:line="240" w:lineRule="auto"/>
        <w:jc w:val="both"/>
        <w:rPr>
          <w:rFonts w:ascii="Work Sans" w:hAnsi="Work Sans" w:cs="Calibri"/>
          <w:sz w:val="24"/>
          <w:szCs w:val="24"/>
        </w:rPr>
      </w:pPr>
    </w:p>
    <w:p w14:paraId="546F244B" w14:textId="525DFD0E"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Difundir el conocimiento generado por el proyecto en escenarios académicos y científicos.</w:t>
      </w:r>
    </w:p>
    <w:p w14:paraId="46D03187" w14:textId="43D25880"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Fortalecer las capacidades institucionales del SENA en investigación aplicada.</w:t>
      </w:r>
    </w:p>
    <w:p w14:paraId="3C08F18B" w14:textId="1D0AA350"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Posicionar al proyecto como referente nacional en fermentación natural y panificación artesanal.</w:t>
      </w:r>
    </w:p>
    <w:p w14:paraId="3E2731BF" w14:textId="76B780DD"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Facilitar procesos de articulación con universidades, grupos de investigación y centros especializados.</w:t>
      </w:r>
    </w:p>
    <w:p w14:paraId="00AC3479" w14:textId="062AD230" w:rsidR="0067381C"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Consolidar evidencia técnica y científica derivada de la intervención nacional.</w:t>
      </w:r>
    </w:p>
    <w:p w14:paraId="3C145B13" w14:textId="77777777" w:rsidR="00D60D7E" w:rsidRPr="00D60D7E" w:rsidRDefault="00D60D7E" w:rsidP="00D60D7E">
      <w:pPr>
        <w:pStyle w:val="Prrafodelista"/>
        <w:spacing w:after="0" w:line="240" w:lineRule="auto"/>
        <w:jc w:val="both"/>
        <w:rPr>
          <w:rFonts w:ascii="Work Sans" w:hAnsi="Work Sans" w:cs="Calibri"/>
          <w:sz w:val="24"/>
          <w:szCs w:val="24"/>
        </w:rPr>
      </w:pPr>
    </w:p>
    <w:p w14:paraId="7D067A53" w14:textId="377509BE" w:rsidR="0067381C" w:rsidRPr="003F4780" w:rsidRDefault="0067381C" w:rsidP="00BA59D3">
      <w:pPr>
        <w:pStyle w:val="Ttulo1"/>
        <w:numPr>
          <w:ilvl w:val="1"/>
          <w:numId w:val="4"/>
        </w:numPr>
        <w:spacing w:before="0" w:after="0" w:line="240" w:lineRule="auto"/>
        <w:jc w:val="both"/>
        <w:rPr>
          <w:rFonts w:ascii="Work Sans" w:hAnsi="Work Sans" w:cs="Calibri"/>
          <w:b/>
          <w:bCs/>
          <w:color w:val="auto"/>
          <w:sz w:val="24"/>
          <w:szCs w:val="24"/>
        </w:rPr>
      </w:pPr>
      <w:bookmarkStart w:id="140" w:name="_Toc229148450"/>
      <w:r w:rsidRPr="003F4780">
        <w:rPr>
          <w:rFonts w:ascii="Work Sans" w:hAnsi="Work Sans" w:cs="Calibri"/>
          <w:b/>
          <w:bCs/>
          <w:color w:val="auto"/>
          <w:sz w:val="24"/>
          <w:szCs w:val="24"/>
        </w:rPr>
        <w:t>Registro audiovisual técnico e institucional</w:t>
      </w:r>
      <w:bookmarkEnd w:id="140"/>
    </w:p>
    <w:p w14:paraId="7C8FB623" w14:textId="77777777" w:rsidR="0067381C" w:rsidRPr="003F4780" w:rsidRDefault="0067381C" w:rsidP="00BA59D3">
      <w:pPr>
        <w:spacing w:after="0" w:line="240" w:lineRule="auto"/>
        <w:jc w:val="both"/>
        <w:rPr>
          <w:rFonts w:ascii="Work Sans" w:hAnsi="Work Sans" w:cs="Calibri"/>
          <w:sz w:val="24"/>
          <w:szCs w:val="24"/>
        </w:rPr>
      </w:pPr>
    </w:p>
    <w:p w14:paraId="304B63D0"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proyecto contempla la producción de material audiovisual orientado a documentar los procesos técnicos, territoriales y culturales desarrollados durante la implementación del Plan Padrino y del Proyecto Nacional Masa Madre.</w:t>
      </w:r>
    </w:p>
    <w:p w14:paraId="703FEE32" w14:textId="77777777" w:rsidR="0067381C"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componente permitirá consolidar un archivo audiovisual institucional asociado a fermentación natural, transferencia tecnológica y panificación artesanal en Colombia.</w:t>
      </w:r>
    </w:p>
    <w:p w14:paraId="5431A892" w14:textId="65D6E6FD" w:rsidR="00D60D7E" w:rsidRDefault="00D60D7E" w:rsidP="00D60D7E">
      <w:pPr>
        <w:spacing w:after="0" w:line="240" w:lineRule="auto"/>
        <w:ind w:firstLine="708"/>
        <w:jc w:val="center"/>
        <w:rPr>
          <w:rFonts w:ascii="Work Sans" w:hAnsi="Work Sans" w:cs="Calibri"/>
          <w:sz w:val="24"/>
          <w:szCs w:val="24"/>
        </w:rPr>
      </w:pPr>
      <w:r>
        <w:rPr>
          <w:noProof/>
        </w:rPr>
        <w:drawing>
          <wp:inline distT="0" distB="0" distL="0" distR="0" wp14:anchorId="00685D71" wp14:editId="7990A258">
            <wp:extent cx="3427013" cy="2728223"/>
            <wp:effectExtent l="0" t="0" r="2540" b="0"/>
            <wp:docPr id="29" name="Marcador de posición de imagen 28">
              <a:extLst xmlns:a="http://schemas.openxmlformats.org/drawingml/2006/main">
                <a:ext uri="{FF2B5EF4-FFF2-40B4-BE49-F238E27FC236}">
                  <a16:creationId xmlns:a16="http://schemas.microsoft.com/office/drawing/2014/main" id="{BA81BC25-C5AC-FA98-BC5B-C5521B3898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9" name="Marcador de posición de imagen 28">
                      <a:extLst>
                        <a:ext uri="{FF2B5EF4-FFF2-40B4-BE49-F238E27FC236}">
                          <a16:creationId xmlns:a16="http://schemas.microsoft.com/office/drawing/2014/main" id="{BA81BC25-C5AC-FA98-BC5B-C5521B389823}"/>
                        </a:ext>
                      </a:extLst>
                    </pic:cNvPr>
                    <pic:cNvPicPr>
                      <a:picLocks noGrp="1" noChangeAspect="1"/>
                    </pic:cNvPicPr>
                  </pic:nvPicPr>
                  <pic:blipFill>
                    <a:blip r:embed="rId80" cstate="print">
                      <a:extLst>
                        <a:ext uri="{28A0092B-C50C-407E-A947-70E740481C1C}">
                          <a14:useLocalDpi xmlns:a14="http://schemas.microsoft.com/office/drawing/2010/main" val="0"/>
                        </a:ext>
                      </a:extLst>
                    </a:blip>
                    <a:srcRect l="-1" t="27965" r="1" b="12339"/>
                    <a:stretch>
                      <a:fillRect/>
                    </a:stretch>
                  </pic:blipFill>
                  <pic:spPr>
                    <a:xfrm>
                      <a:off x="0" y="0"/>
                      <a:ext cx="3442692" cy="2740705"/>
                    </a:xfrm>
                    <a:prstGeom prst="rect">
                      <a:avLst/>
                    </a:prstGeom>
                    <a:solidFill>
                      <a:srgbClr val="75BDA7">
                        <a:lumMod val="60000"/>
                        <a:lumOff val="40000"/>
                      </a:srgbClr>
                    </a:solidFill>
                  </pic:spPr>
                </pic:pic>
              </a:graphicData>
            </a:graphic>
          </wp:inline>
        </w:drawing>
      </w:r>
    </w:p>
    <w:p w14:paraId="1189F3E0" w14:textId="1667F056" w:rsidR="00D60D7E" w:rsidRPr="00D60D7E" w:rsidRDefault="00D60D7E" w:rsidP="00D60D7E">
      <w:pPr>
        <w:spacing w:after="0" w:line="240" w:lineRule="auto"/>
        <w:ind w:firstLine="708"/>
        <w:jc w:val="center"/>
        <w:rPr>
          <w:rFonts w:ascii="Work Sans" w:hAnsi="Work Sans" w:cs="Calibri"/>
          <w:i/>
          <w:iCs/>
          <w:sz w:val="20"/>
          <w:szCs w:val="20"/>
        </w:rPr>
      </w:pPr>
      <w:r w:rsidRPr="00D60D7E">
        <w:rPr>
          <w:rFonts w:ascii="Work Sans" w:hAnsi="Work Sans" w:cs="Calibri"/>
          <w:i/>
          <w:iCs/>
          <w:sz w:val="20"/>
          <w:szCs w:val="20"/>
        </w:rPr>
        <w:t>Imagen 16: Registro de fotografías de product</w:t>
      </w:r>
      <w:r>
        <w:rPr>
          <w:rFonts w:ascii="Work Sans" w:hAnsi="Work Sans" w:cs="Calibri"/>
          <w:i/>
          <w:iCs/>
          <w:sz w:val="20"/>
          <w:szCs w:val="20"/>
        </w:rPr>
        <w:t>os con masa madre.</w:t>
      </w:r>
    </w:p>
    <w:p w14:paraId="5FA1E0BC" w14:textId="77777777" w:rsidR="0067381C" w:rsidRPr="003F4780" w:rsidRDefault="0067381C" w:rsidP="00BA59D3">
      <w:pPr>
        <w:spacing w:after="0" w:line="240" w:lineRule="auto"/>
        <w:jc w:val="both"/>
        <w:rPr>
          <w:rFonts w:ascii="Work Sans" w:hAnsi="Work Sans" w:cs="Calibri"/>
          <w:sz w:val="24"/>
          <w:szCs w:val="24"/>
        </w:rPr>
      </w:pPr>
    </w:p>
    <w:p w14:paraId="60376DC7"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lastRenderedPageBreak/>
        <w:t>Componentes del registro audiovisual</w:t>
      </w:r>
    </w:p>
    <w:p w14:paraId="1AE6C634"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El material audiovisual incluirá:</w:t>
      </w:r>
    </w:p>
    <w:p w14:paraId="224E86F8" w14:textId="77777777" w:rsidR="0067381C" w:rsidRPr="003F4780" w:rsidRDefault="0067381C" w:rsidP="00BA59D3">
      <w:pPr>
        <w:spacing w:after="0" w:line="240" w:lineRule="auto"/>
        <w:jc w:val="both"/>
        <w:rPr>
          <w:rFonts w:ascii="Work Sans" w:hAnsi="Work Sans" w:cs="Calibri"/>
          <w:sz w:val="24"/>
          <w:szCs w:val="24"/>
        </w:rPr>
      </w:pPr>
    </w:p>
    <w:p w14:paraId="399C95E9" w14:textId="7080D2AF"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Registro de procesos técnicos asociados a fermentación natural y uso de masa madre.</w:t>
      </w:r>
    </w:p>
    <w:p w14:paraId="472FDFDD" w14:textId="7CB0D06E"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Documentación de actividades de transferencia tecnológica desarrolladas en territorio.</w:t>
      </w:r>
    </w:p>
    <w:p w14:paraId="12AC016C" w14:textId="5E544057"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Registro de elaboración de masas madre con ingredientes locales y prácticas tradicionales.</w:t>
      </w:r>
    </w:p>
    <w:p w14:paraId="6BBF416E" w14:textId="569EE703"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Documentación de experiencias territoriales representativas.</w:t>
      </w:r>
    </w:p>
    <w:p w14:paraId="233E17D1" w14:textId="54079AE5" w:rsidR="0067381C"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Registro de procesos de investigación y acompañamiento técnico desarrollados por el proyecto.</w:t>
      </w:r>
    </w:p>
    <w:p w14:paraId="3D86A3F8" w14:textId="5D229130" w:rsidR="00D60D7E" w:rsidRDefault="00D60D7E" w:rsidP="00D60D7E">
      <w:pPr>
        <w:pStyle w:val="Prrafodelista"/>
        <w:spacing w:after="0" w:line="240" w:lineRule="auto"/>
        <w:jc w:val="center"/>
        <w:rPr>
          <w:rFonts w:ascii="Work Sans" w:hAnsi="Work Sans" w:cs="Calibri"/>
          <w:sz w:val="24"/>
          <w:szCs w:val="24"/>
        </w:rPr>
      </w:pPr>
      <w:r>
        <w:rPr>
          <w:noProof/>
        </w:rPr>
        <w:drawing>
          <wp:inline distT="0" distB="0" distL="0" distR="0" wp14:anchorId="1228B4AF" wp14:editId="53803C28">
            <wp:extent cx="2775005" cy="4162508"/>
            <wp:effectExtent l="0" t="0" r="6350" b="9525"/>
            <wp:docPr id="6" name="Imagen 5">
              <a:extLst xmlns:a="http://schemas.openxmlformats.org/drawingml/2006/main">
                <a:ext uri="{FF2B5EF4-FFF2-40B4-BE49-F238E27FC236}">
                  <a16:creationId xmlns:a16="http://schemas.microsoft.com/office/drawing/2014/main" id="{E3B8A562-AB9D-72B3-F4EE-6B0039537A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E3B8A562-AB9D-72B3-F4EE-6B0039537A81}"/>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777198" cy="4165798"/>
                    </a:xfrm>
                    <a:prstGeom prst="rect">
                      <a:avLst/>
                    </a:prstGeom>
                  </pic:spPr>
                </pic:pic>
              </a:graphicData>
            </a:graphic>
          </wp:inline>
        </w:drawing>
      </w:r>
    </w:p>
    <w:p w14:paraId="62DC29FA" w14:textId="3803CE79" w:rsidR="00D60D7E" w:rsidRPr="00D60D7E" w:rsidRDefault="00D60D7E" w:rsidP="00D60D7E">
      <w:pPr>
        <w:pStyle w:val="Prrafodelista"/>
        <w:spacing w:after="0" w:line="240" w:lineRule="auto"/>
        <w:jc w:val="center"/>
        <w:rPr>
          <w:rFonts w:ascii="Work Sans" w:hAnsi="Work Sans" w:cs="Calibri"/>
          <w:i/>
          <w:iCs/>
          <w:sz w:val="20"/>
          <w:szCs w:val="20"/>
        </w:rPr>
      </w:pPr>
      <w:r w:rsidRPr="00D60D7E">
        <w:rPr>
          <w:rFonts w:ascii="Work Sans" w:hAnsi="Work Sans" w:cs="Calibri"/>
          <w:i/>
          <w:iCs/>
          <w:sz w:val="20"/>
          <w:szCs w:val="20"/>
        </w:rPr>
        <w:t xml:space="preserve">Imagen 17: Proceso de producción para video en transferencia. </w:t>
      </w:r>
    </w:p>
    <w:p w14:paraId="20247456" w14:textId="77777777" w:rsidR="0067381C" w:rsidRPr="003F4780" w:rsidRDefault="0067381C" w:rsidP="00BA59D3">
      <w:pPr>
        <w:spacing w:after="0" w:line="240" w:lineRule="auto"/>
        <w:jc w:val="both"/>
        <w:rPr>
          <w:rFonts w:ascii="Work Sans" w:hAnsi="Work Sans" w:cs="Calibri"/>
          <w:sz w:val="24"/>
          <w:szCs w:val="24"/>
        </w:rPr>
      </w:pPr>
    </w:p>
    <w:p w14:paraId="318FBEB1"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del componente audiovisual</w:t>
      </w:r>
    </w:p>
    <w:p w14:paraId="1863EB8D"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registro audiovisual permitirá preservar memoria técnica, institucional y cultural asociada al proyecto, fortaleciendo procesos de divulgación, apropiación social del conocimiento y visibilización territorial.</w:t>
      </w:r>
    </w:p>
    <w:p w14:paraId="4C503C17" w14:textId="77777777" w:rsidR="0067381C" w:rsidRPr="003F4780" w:rsidRDefault="0067381C" w:rsidP="00BA59D3">
      <w:pPr>
        <w:spacing w:after="0" w:line="240" w:lineRule="auto"/>
        <w:jc w:val="both"/>
        <w:rPr>
          <w:rFonts w:ascii="Work Sans" w:hAnsi="Work Sans" w:cs="Calibri"/>
          <w:sz w:val="24"/>
          <w:szCs w:val="24"/>
        </w:rPr>
      </w:pPr>
    </w:p>
    <w:p w14:paraId="3D1E1D37"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constituirá un insumo estratégico para procesos de formación, investigación, comunicación institucional y difusión de resultados asociados al Proyecto Nacional Masa Madre.</w:t>
      </w:r>
    </w:p>
    <w:p w14:paraId="6E0E2CCE" w14:textId="1C5F643C" w:rsidR="0067381C" w:rsidRPr="003F4780" w:rsidRDefault="0067381C" w:rsidP="00BA59D3">
      <w:pPr>
        <w:pStyle w:val="Ttulo1"/>
        <w:numPr>
          <w:ilvl w:val="1"/>
          <w:numId w:val="4"/>
        </w:numPr>
        <w:spacing w:before="0" w:after="0" w:line="240" w:lineRule="auto"/>
        <w:jc w:val="both"/>
        <w:rPr>
          <w:rFonts w:ascii="Work Sans" w:hAnsi="Work Sans" w:cs="Calibri"/>
          <w:b/>
          <w:bCs/>
          <w:color w:val="auto"/>
          <w:sz w:val="24"/>
          <w:szCs w:val="24"/>
        </w:rPr>
      </w:pPr>
      <w:bookmarkStart w:id="141" w:name="_Toc229148451"/>
      <w:r w:rsidRPr="003F4780">
        <w:rPr>
          <w:rFonts w:ascii="Work Sans" w:hAnsi="Work Sans" w:cs="Calibri"/>
          <w:b/>
          <w:bCs/>
          <w:color w:val="auto"/>
          <w:sz w:val="24"/>
          <w:szCs w:val="24"/>
        </w:rPr>
        <w:lastRenderedPageBreak/>
        <w:t>Base de conocimiento institucional</w:t>
      </w:r>
      <w:bookmarkEnd w:id="141"/>
    </w:p>
    <w:p w14:paraId="30D9C22A" w14:textId="77777777" w:rsidR="0067381C" w:rsidRPr="003F4780" w:rsidRDefault="0067381C" w:rsidP="00BA59D3">
      <w:pPr>
        <w:spacing w:after="0" w:line="240" w:lineRule="auto"/>
        <w:jc w:val="both"/>
        <w:rPr>
          <w:rFonts w:ascii="Work Sans" w:hAnsi="Work Sans" w:cs="Calibri"/>
          <w:sz w:val="24"/>
          <w:szCs w:val="24"/>
        </w:rPr>
      </w:pPr>
    </w:p>
    <w:p w14:paraId="2CFA8B51"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El Proyecto Nacional Masa Madre contempla la consolidación de una base de conocimiento institucional orientada a estructurar, preservar y gestionar la información técnica, científica y operativa generada durante la implementación del proyecto.</w:t>
      </w:r>
    </w:p>
    <w:p w14:paraId="22BF75E6" w14:textId="77777777" w:rsidR="0067381C" w:rsidRPr="003F4780" w:rsidRDefault="0067381C" w:rsidP="00BA59D3">
      <w:pPr>
        <w:spacing w:after="0" w:line="240" w:lineRule="auto"/>
        <w:jc w:val="both"/>
        <w:rPr>
          <w:rFonts w:ascii="Work Sans" w:hAnsi="Work Sans" w:cs="Calibri"/>
          <w:sz w:val="24"/>
          <w:szCs w:val="24"/>
        </w:rPr>
      </w:pPr>
    </w:p>
    <w:p w14:paraId="261AB95F"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Esta base permitirá integrar información derivada de procesos de caracterización territorial, investigación aplicada, acompañamiento técnico y seguimiento operativo desarrollados en las diferentes regiones del país.</w:t>
      </w:r>
    </w:p>
    <w:p w14:paraId="6A46298E" w14:textId="77777777" w:rsidR="0067381C" w:rsidRPr="003F4780" w:rsidRDefault="0067381C" w:rsidP="00BA59D3">
      <w:pPr>
        <w:spacing w:after="0" w:line="240" w:lineRule="auto"/>
        <w:jc w:val="both"/>
        <w:rPr>
          <w:rFonts w:ascii="Work Sans" w:hAnsi="Work Sans" w:cs="Calibri"/>
          <w:sz w:val="24"/>
          <w:szCs w:val="24"/>
        </w:rPr>
      </w:pPr>
    </w:p>
    <w:p w14:paraId="20B527B2"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Componentes de la base de conocimiento</w:t>
      </w:r>
    </w:p>
    <w:p w14:paraId="60C09BD9" w14:textId="77777777" w:rsidR="0067381C" w:rsidRPr="003F4780" w:rsidRDefault="0067381C" w:rsidP="00BA59D3">
      <w:pPr>
        <w:spacing w:after="0" w:line="240" w:lineRule="auto"/>
        <w:jc w:val="both"/>
        <w:rPr>
          <w:rFonts w:ascii="Work Sans" w:hAnsi="Work Sans" w:cs="Calibri"/>
          <w:sz w:val="24"/>
          <w:szCs w:val="24"/>
        </w:rPr>
      </w:pPr>
    </w:p>
    <w:p w14:paraId="5827B8E9"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La base institucional incluirá:</w:t>
      </w:r>
    </w:p>
    <w:p w14:paraId="64C9F085" w14:textId="5A361F08"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Bases de datos estructuradas de panaderías beneficiarias.</w:t>
      </w:r>
    </w:p>
    <w:p w14:paraId="321CFE60" w14:textId="7DDE8D05"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Información técnica y productiva organizada por territorio.</w:t>
      </w:r>
    </w:p>
    <w:p w14:paraId="1D577D79" w14:textId="4760C5FA"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Registros de procesos de transferencia tecnológica y acompañamiento técnico.</w:t>
      </w:r>
    </w:p>
    <w:p w14:paraId="40754135" w14:textId="79823B89"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Información microbiológica y territorial asociada al Banco Nacional de Masas Madre.</w:t>
      </w:r>
    </w:p>
    <w:p w14:paraId="6D535535" w14:textId="2784116D"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Documentación de resultados, indicadores y experiencias desarrolladas en territorio.</w:t>
      </w:r>
    </w:p>
    <w:p w14:paraId="30F8D2FB" w14:textId="248FBE03"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Información audiovisual, técnica y científica derivada del proyecto.</w:t>
      </w:r>
    </w:p>
    <w:p w14:paraId="54C2C36B" w14:textId="77777777" w:rsidR="0067381C" w:rsidRPr="003F4780" w:rsidRDefault="0067381C" w:rsidP="00BA59D3">
      <w:pPr>
        <w:spacing w:after="0" w:line="240" w:lineRule="auto"/>
        <w:jc w:val="both"/>
        <w:rPr>
          <w:rFonts w:ascii="Work Sans" w:hAnsi="Work Sans" w:cs="Calibri"/>
          <w:sz w:val="24"/>
          <w:szCs w:val="24"/>
        </w:rPr>
      </w:pPr>
    </w:p>
    <w:p w14:paraId="4ECFD0B6"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Alcance estratégico de la base institucional</w:t>
      </w:r>
    </w:p>
    <w:p w14:paraId="6E43B734" w14:textId="77777777" w:rsidR="0067381C" w:rsidRPr="003F4780" w:rsidRDefault="0067381C" w:rsidP="00BA59D3">
      <w:pPr>
        <w:spacing w:after="0" w:line="240" w:lineRule="auto"/>
        <w:jc w:val="both"/>
        <w:rPr>
          <w:rFonts w:ascii="Work Sans" w:hAnsi="Work Sans" w:cs="Calibri"/>
          <w:sz w:val="24"/>
          <w:szCs w:val="24"/>
        </w:rPr>
      </w:pPr>
      <w:r w:rsidRPr="003F4780">
        <w:rPr>
          <w:rFonts w:ascii="Work Sans" w:hAnsi="Work Sans" w:cs="Calibri"/>
          <w:sz w:val="24"/>
          <w:szCs w:val="24"/>
        </w:rPr>
        <w:t>La consolidación de esta base permitirá:</w:t>
      </w:r>
    </w:p>
    <w:p w14:paraId="20456CA5" w14:textId="014040B8"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Garantizar trazabilidad de la intervención nacional.</w:t>
      </w:r>
    </w:p>
    <w:p w14:paraId="2265A6A6" w14:textId="078F2C60"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Facilitar procesos de análisis técnico y científico.</w:t>
      </w:r>
    </w:p>
    <w:p w14:paraId="30B6E454" w14:textId="37D8DB7A"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Fortalecer la gestión institucional del conocimiento.</w:t>
      </w:r>
    </w:p>
    <w:p w14:paraId="736242EE" w14:textId="69673E2D"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Generar soporte para futuras investigaciones y proyectos de innovación.</w:t>
      </w:r>
    </w:p>
    <w:p w14:paraId="1BAE8B31" w14:textId="69D727B7"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Preservar la memoria técnica y operativa del Proyecto Nacional Masa Madre.</w:t>
      </w:r>
    </w:p>
    <w:p w14:paraId="121E8B7A" w14:textId="63827EA6" w:rsidR="0067381C" w:rsidRPr="00D60D7E" w:rsidRDefault="0067381C" w:rsidP="00D60D7E">
      <w:pPr>
        <w:pStyle w:val="Prrafodelista"/>
        <w:numPr>
          <w:ilvl w:val="0"/>
          <w:numId w:val="56"/>
        </w:numPr>
        <w:spacing w:after="0" w:line="240" w:lineRule="auto"/>
        <w:jc w:val="both"/>
        <w:rPr>
          <w:rFonts w:ascii="Work Sans" w:hAnsi="Work Sans" w:cs="Calibri"/>
          <w:sz w:val="24"/>
          <w:szCs w:val="24"/>
        </w:rPr>
      </w:pPr>
      <w:r w:rsidRPr="00D60D7E">
        <w:rPr>
          <w:rFonts w:ascii="Work Sans" w:hAnsi="Work Sans" w:cs="Calibri"/>
          <w:sz w:val="24"/>
          <w:szCs w:val="24"/>
        </w:rPr>
        <w:t>Consolidar activos institucionales de alto valor estratégico para el SENA.</w:t>
      </w:r>
    </w:p>
    <w:p w14:paraId="38D99565" w14:textId="77777777" w:rsidR="0067381C" w:rsidRPr="003F4780" w:rsidRDefault="0067381C" w:rsidP="00BA59D3">
      <w:pPr>
        <w:spacing w:after="0" w:line="240" w:lineRule="auto"/>
        <w:jc w:val="both"/>
        <w:rPr>
          <w:rFonts w:ascii="Work Sans" w:hAnsi="Work Sans" w:cs="Calibri"/>
          <w:sz w:val="24"/>
          <w:szCs w:val="24"/>
        </w:rPr>
      </w:pPr>
    </w:p>
    <w:p w14:paraId="0E4527E0" w14:textId="57C2AAF2" w:rsidR="0067381C" w:rsidRPr="003F4780" w:rsidRDefault="0067381C" w:rsidP="00BA59D3">
      <w:pPr>
        <w:pStyle w:val="Ttulo1"/>
        <w:numPr>
          <w:ilvl w:val="2"/>
          <w:numId w:val="4"/>
        </w:numPr>
        <w:spacing w:before="0" w:after="0" w:line="240" w:lineRule="auto"/>
        <w:jc w:val="both"/>
        <w:rPr>
          <w:rFonts w:ascii="Work Sans" w:hAnsi="Work Sans" w:cs="Calibri"/>
          <w:color w:val="auto"/>
          <w:sz w:val="24"/>
          <w:szCs w:val="24"/>
        </w:rPr>
      </w:pPr>
      <w:bookmarkStart w:id="142" w:name="_Toc229148452"/>
      <w:r w:rsidRPr="003F4780">
        <w:rPr>
          <w:rFonts w:ascii="Work Sans" w:hAnsi="Work Sans" w:cs="Calibri"/>
          <w:b/>
          <w:bCs/>
          <w:color w:val="auto"/>
          <w:sz w:val="24"/>
          <w:szCs w:val="24"/>
        </w:rPr>
        <w:t>Gestión integral del conocimiento del proyecto</w:t>
      </w:r>
      <w:bookmarkEnd w:id="142"/>
    </w:p>
    <w:p w14:paraId="0E176A3C" w14:textId="77777777" w:rsidR="0067381C" w:rsidRPr="003F4780" w:rsidRDefault="0067381C" w:rsidP="00BA59D3">
      <w:pPr>
        <w:spacing w:after="0" w:line="240" w:lineRule="auto"/>
        <w:jc w:val="both"/>
        <w:rPr>
          <w:rFonts w:ascii="Work Sans" w:hAnsi="Work Sans" w:cs="Calibri"/>
          <w:sz w:val="24"/>
          <w:szCs w:val="24"/>
        </w:rPr>
      </w:pPr>
    </w:p>
    <w:p w14:paraId="33533991"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La articulación entre publicaciones científicas, registros audiovisuales y bases de información permitirá consolidar un modelo integral de gestión del conocimiento asociado al Proyecto Nacional Masa Madre.</w:t>
      </w:r>
    </w:p>
    <w:p w14:paraId="1AD44B3E" w14:textId="77777777" w:rsidR="0067381C" w:rsidRPr="003F4780" w:rsidRDefault="0067381C" w:rsidP="00BA59D3">
      <w:pPr>
        <w:spacing w:after="0" w:line="240" w:lineRule="auto"/>
        <w:jc w:val="both"/>
        <w:rPr>
          <w:rFonts w:ascii="Work Sans" w:hAnsi="Work Sans" w:cs="Calibri"/>
          <w:sz w:val="24"/>
          <w:szCs w:val="24"/>
        </w:rPr>
      </w:pPr>
    </w:p>
    <w:p w14:paraId="5D573BA6"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Este enfoque favorecerá la preservación de la memoria institucional, la transferencia de conocimiento técnico y científico y la sostenibilidad de los procesos de investigación e innovación desarrollados en el marco del proyecto.</w:t>
      </w:r>
    </w:p>
    <w:p w14:paraId="76983CFF" w14:textId="77777777" w:rsidR="0067381C" w:rsidRPr="003F4780" w:rsidRDefault="0067381C" w:rsidP="00BA59D3">
      <w:pPr>
        <w:spacing w:after="0" w:line="240" w:lineRule="auto"/>
        <w:jc w:val="both"/>
        <w:rPr>
          <w:rFonts w:ascii="Work Sans" w:hAnsi="Work Sans" w:cs="Calibri"/>
          <w:sz w:val="24"/>
          <w:szCs w:val="24"/>
        </w:rPr>
      </w:pPr>
    </w:p>
    <w:p w14:paraId="4968FFD7" w14:textId="77777777" w:rsidR="0067381C" w:rsidRPr="003F4780" w:rsidRDefault="0067381C" w:rsidP="00D60D7E">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permitirá fortalecer la capacidad institucional del SENA para desarrollar procesos de investigación aplicada, documentación territorial y apropiación social del conocimiento relacionados con fermentación natural y panificación artesanal en Colombia.</w:t>
      </w:r>
    </w:p>
    <w:p w14:paraId="0A244199" w14:textId="77777777" w:rsidR="007247BC" w:rsidRDefault="007247BC" w:rsidP="00BA59D3">
      <w:pPr>
        <w:spacing w:after="0" w:line="240" w:lineRule="auto"/>
        <w:jc w:val="both"/>
        <w:rPr>
          <w:rFonts w:ascii="Work Sans" w:hAnsi="Work Sans" w:cs="Calibri"/>
          <w:sz w:val="24"/>
          <w:szCs w:val="24"/>
        </w:rPr>
      </w:pPr>
    </w:p>
    <w:p w14:paraId="5977F1D0" w14:textId="7E01244D" w:rsidR="00D60D7E" w:rsidRDefault="00D60D7E" w:rsidP="00D60D7E">
      <w:pPr>
        <w:spacing w:after="0" w:line="240" w:lineRule="auto"/>
        <w:jc w:val="center"/>
        <w:rPr>
          <w:rFonts w:ascii="Work Sans" w:hAnsi="Work Sans" w:cs="Calibri"/>
          <w:b/>
          <w:bCs/>
          <w:sz w:val="24"/>
          <w:szCs w:val="24"/>
        </w:rPr>
      </w:pPr>
      <w:r w:rsidRPr="00D60D7E">
        <w:rPr>
          <w:rFonts w:ascii="Work Sans" w:hAnsi="Work Sans" w:cs="Calibri"/>
          <w:b/>
          <w:bCs/>
          <w:sz w:val="24"/>
          <w:szCs w:val="24"/>
        </w:rPr>
        <w:t xml:space="preserve">Modelo Integral del Proyecto </w:t>
      </w:r>
      <w:r w:rsidRPr="00D60D7E">
        <w:rPr>
          <w:rFonts w:ascii="Work Sans" w:hAnsi="Work Sans" w:cs="Calibri"/>
          <w:b/>
          <w:bCs/>
          <w:sz w:val="24"/>
          <w:szCs w:val="24"/>
        </w:rPr>
        <w:t xml:space="preserve">Nacional </w:t>
      </w:r>
      <w:r w:rsidRPr="00D60D7E">
        <w:rPr>
          <w:rFonts w:ascii="Work Sans" w:hAnsi="Work Sans" w:cs="Calibri"/>
          <w:b/>
          <w:bCs/>
          <w:sz w:val="24"/>
          <w:szCs w:val="24"/>
        </w:rPr>
        <w:t>Masa Madre</w:t>
      </w:r>
      <w:r w:rsidRPr="00D60D7E">
        <w:rPr>
          <w:rFonts w:ascii="Work Sans" w:hAnsi="Work Sans" w:cs="Calibri"/>
          <w:b/>
          <w:bCs/>
          <w:sz w:val="24"/>
          <w:szCs w:val="24"/>
        </w:rPr>
        <w:t xml:space="preserve"> </w:t>
      </w:r>
      <w:r>
        <w:rPr>
          <w:rFonts w:ascii="Work Sans" w:hAnsi="Work Sans" w:cs="Calibri"/>
          <w:b/>
          <w:bCs/>
          <w:sz w:val="24"/>
          <w:szCs w:val="24"/>
        </w:rPr>
        <w:t>–</w:t>
      </w:r>
      <w:r w:rsidRPr="00D60D7E">
        <w:rPr>
          <w:rFonts w:ascii="Work Sans" w:hAnsi="Work Sans" w:cs="Calibri"/>
          <w:b/>
          <w:bCs/>
          <w:sz w:val="24"/>
          <w:szCs w:val="24"/>
        </w:rPr>
        <w:t xml:space="preserve"> SENA</w:t>
      </w:r>
    </w:p>
    <w:p w14:paraId="51201CC2" w14:textId="77777777" w:rsidR="00D60D7E" w:rsidRDefault="00D60D7E" w:rsidP="00D60D7E">
      <w:pPr>
        <w:spacing w:after="0" w:line="240" w:lineRule="auto"/>
        <w:jc w:val="center"/>
        <w:rPr>
          <w:rFonts w:ascii="Work Sans" w:hAnsi="Work Sans" w:cs="Calibri"/>
          <w:b/>
          <w:bCs/>
          <w:sz w:val="24"/>
          <w:szCs w:val="24"/>
        </w:rPr>
      </w:pPr>
    </w:p>
    <w:p w14:paraId="38214B0C" w14:textId="2933AD10" w:rsidR="00D60D7E" w:rsidRPr="00D60D7E" w:rsidRDefault="00D60D7E" w:rsidP="00D60D7E">
      <w:pPr>
        <w:spacing w:after="0" w:line="240" w:lineRule="auto"/>
        <w:jc w:val="center"/>
        <w:rPr>
          <w:rFonts w:ascii="Work Sans" w:hAnsi="Work Sans" w:cs="Calibri"/>
          <w:b/>
          <w:bCs/>
          <w:sz w:val="24"/>
          <w:szCs w:val="24"/>
        </w:rPr>
      </w:pPr>
      <w:r>
        <w:rPr>
          <w:rFonts w:ascii="Work Sans" w:hAnsi="Work Sans" w:cs="Calibri"/>
          <w:b/>
          <w:bCs/>
          <w:noProof/>
          <w:sz w:val="24"/>
          <w:szCs w:val="24"/>
        </w:rPr>
        <w:drawing>
          <wp:inline distT="0" distB="0" distL="0" distR="0" wp14:anchorId="3E82F822" wp14:editId="2FEA1282">
            <wp:extent cx="5382895" cy="3908895"/>
            <wp:effectExtent l="0" t="0" r="27305" b="0"/>
            <wp:docPr id="478524838" name="Diagrama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inline>
        </w:drawing>
      </w:r>
    </w:p>
    <w:p w14:paraId="39A6B7A3" w14:textId="16CBD6EE" w:rsidR="0067381C" w:rsidRPr="007611B2" w:rsidRDefault="0067381C" w:rsidP="007611B2">
      <w:pPr>
        <w:spacing w:after="0" w:line="240" w:lineRule="auto"/>
        <w:jc w:val="center"/>
        <w:rPr>
          <w:rFonts w:ascii="Work Sans" w:hAnsi="Work Sans" w:cs="Calibri"/>
          <w:i/>
          <w:iCs/>
          <w:sz w:val="20"/>
          <w:szCs w:val="20"/>
        </w:rPr>
      </w:pPr>
      <w:r w:rsidRPr="007611B2">
        <w:rPr>
          <w:rFonts w:ascii="Work Sans" w:hAnsi="Work Sans" w:cs="Calibri"/>
          <w:i/>
          <w:iCs/>
          <w:sz w:val="20"/>
          <w:szCs w:val="20"/>
        </w:rPr>
        <w:t>Gráfico 17 – Modelo Integral del Proyecto Masa Madre</w:t>
      </w:r>
    </w:p>
    <w:p w14:paraId="77F1194A" w14:textId="77777777" w:rsidR="000903CF" w:rsidRPr="003F4780" w:rsidRDefault="000903CF" w:rsidP="00BA59D3">
      <w:pPr>
        <w:pStyle w:val="Ttulo1"/>
        <w:spacing w:before="0" w:after="0" w:line="240" w:lineRule="auto"/>
        <w:ind w:left="720"/>
        <w:jc w:val="both"/>
        <w:rPr>
          <w:rFonts w:ascii="Work Sans" w:hAnsi="Work Sans" w:cs="Calibri"/>
          <w:b/>
          <w:bCs/>
          <w:color w:val="auto"/>
          <w:sz w:val="24"/>
          <w:szCs w:val="24"/>
        </w:rPr>
      </w:pPr>
    </w:p>
    <w:p w14:paraId="44860900" w14:textId="66B62CF4" w:rsidR="000903CF" w:rsidRPr="003F4780" w:rsidRDefault="000903CF" w:rsidP="00BA59D3">
      <w:pPr>
        <w:pStyle w:val="Ttulo1"/>
        <w:numPr>
          <w:ilvl w:val="0"/>
          <w:numId w:val="4"/>
        </w:numPr>
        <w:spacing w:before="0" w:after="0" w:line="240" w:lineRule="auto"/>
        <w:jc w:val="both"/>
        <w:rPr>
          <w:rFonts w:ascii="Work Sans" w:hAnsi="Work Sans" w:cs="Calibri"/>
          <w:b/>
          <w:bCs/>
          <w:color w:val="auto"/>
          <w:sz w:val="24"/>
          <w:szCs w:val="24"/>
        </w:rPr>
      </w:pPr>
      <w:bookmarkStart w:id="143" w:name="_Toc229148453"/>
      <w:r w:rsidRPr="003F4780">
        <w:rPr>
          <w:rFonts w:ascii="Work Sans" w:hAnsi="Work Sans" w:cs="Calibri"/>
          <w:b/>
          <w:bCs/>
          <w:color w:val="auto"/>
          <w:sz w:val="24"/>
          <w:szCs w:val="24"/>
        </w:rPr>
        <w:t>EVENTO NACIONAL DE CIERRE – 2026</w:t>
      </w:r>
      <w:bookmarkEnd w:id="143"/>
    </w:p>
    <w:p w14:paraId="65141D0A" w14:textId="77777777" w:rsidR="000903CF" w:rsidRPr="003F4780" w:rsidRDefault="000903CF" w:rsidP="00BA59D3">
      <w:pPr>
        <w:spacing w:after="0" w:line="240" w:lineRule="auto"/>
        <w:jc w:val="both"/>
        <w:rPr>
          <w:rFonts w:ascii="Work Sans" w:hAnsi="Work Sans" w:cs="Calibri"/>
          <w:sz w:val="24"/>
          <w:szCs w:val="24"/>
        </w:rPr>
      </w:pPr>
    </w:p>
    <w:p w14:paraId="4FAAF2E1"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Como parte del proceso de consolidación institucional del Proyecto Nacional “Fortalecimiento de la Panadería Campesina y Popular con Masa Madre: hacia una Cadena de Valor Sostenible y el Banco Nacional de Masas Madre”, el Servicio Nacional de Aprendizaje – SENA realizará durante la vigencia 2026 el Evento Nacional de Cierre del proyecto, en una sede que será definida con base en criterios técnicos, logísticos, operativos y estratégicos.</w:t>
      </w:r>
    </w:p>
    <w:p w14:paraId="6C34914E" w14:textId="77777777" w:rsidR="000903CF" w:rsidRPr="003F4780" w:rsidRDefault="000903CF" w:rsidP="00BA59D3">
      <w:pPr>
        <w:spacing w:after="0" w:line="240" w:lineRule="auto"/>
        <w:jc w:val="both"/>
        <w:rPr>
          <w:rFonts w:ascii="Work Sans" w:hAnsi="Work Sans" w:cs="Calibri"/>
          <w:sz w:val="24"/>
          <w:szCs w:val="24"/>
        </w:rPr>
      </w:pPr>
    </w:p>
    <w:p w14:paraId="37B748EF"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Este evento se proyecta como un espacio nacional de articulación institucional orientado a la presentación consolidada de resultados, la socialización de productos técnicos e investigativos, el fortalecimiento de </w:t>
      </w:r>
      <w:r w:rsidRPr="003F4780">
        <w:rPr>
          <w:rFonts w:ascii="Work Sans" w:hAnsi="Work Sans" w:cs="Calibri"/>
          <w:sz w:val="24"/>
          <w:szCs w:val="24"/>
        </w:rPr>
        <w:lastRenderedPageBreak/>
        <w:t>la apropiación institucional de la estrategia y la formalización del cierre operativo de la vigencia 2026.</w:t>
      </w:r>
    </w:p>
    <w:p w14:paraId="7B2E204A" w14:textId="77777777" w:rsidR="000903CF"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el evento permitirá integrar a los diferentes actores vinculados al proyecto, consolidar procesos de intercambio de experiencias territoriales y fortalecer el posicionamiento institucional del SENA en procesos de transferencia tecnológica, fermentación natural e innovación alimentaria.</w:t>
      </w:r>
    </w:p>
    <w:p w14:paraId="1BDDBF1D" w14:textId="77777777" w:rsidR="007611B2" w:rsidRDefault="007611B2" w:rsidP="007611B2">
      <w:pPr>
        <w:spacing w:after="0" w:line="240" w:lineRule="auto"/>
        <w:ind w:firstLine="360"/>
        <w:jc w:val="both"/>
        <w:rPr>
          <w:rFonts w:ascii="Work Sans" w:hAnsi="Work Sans" w:cs="Calibri"/>
          <w:sz w:val="24"/>
          <w:szCs w:val="24"/>
        </w:rPr>
      </w:pPr>
    </w:p>
    <w:p w14:paraId="1C193079" w14:textId="05C00FFA" w:rsidR="007611B2" w:rsidRDefault="007611B2" w:rsidP="007611B2">
      <w:pPr>
        <w:spacing w:after="0" w:line="240" w:lineRule="auto"/>
        <w:ind w:firstLine="360"/>
        <w:jc w:val="both"/>
        <w:rPr>
          <w:rFonts w:ascii="Work Sans" w:hAnsi="Work Sans" w:cs="Calibri"/>
          <w:sz w:val="24"/>
          <w:szCs w:val="24"/>
        </w:rPr>
      </w:pPr>
      <w:r>
        <w:rPr>
          <w:rFonts w:ascii="Work Sans" w:hAnsi="Work Sans" w:cs="Calibri"/>
          <w:noProof/>
          <w:sz w:val="24"/>
          <w:szCs w:val="24"/>
        </w:rPr>
        <w:drawing>
          <wp:inline distT="0" distB="0" distL="0" distR="0" wp14:anchorId="34319B33" wp14:editId="5B946BC8">
            <wp:extent cx="5247861" cy="2862632"/>
            <wp:effectExtent l="0" t="0" r="0" b="0"/>
            <wp:docPr id="172654240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542408" name="Imagen 172654240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253234" cy="2865563"/>
                    </a:xfrm>
                    <a:prstGeom prst="rect">
                      <a:avLst/>
                    </a:prstGeom>
                  </pic:spPr>
                </pic:pic>
              </a:graphicData>
            </a:graphic>
          </wp:inline>
        </w:drawing>
      </w:r>
    </w:p>
    <w:p w14:paraId="5163A53B" w14:textId="11CDCDEB" w:rsidR="007611B2" w:rsidRDefault="007611B2" w:rsidP="007611B2">
      <w:pPr>
        <w:spacing w:after="0" w:line="240" w:lineRule="auto"/>
        <w:ind w:firstLine="360"/>
        <w:jc w:val="both"/>
        <w:rPr>
          <w:rFonts w:ascii="Work Sans" w:hAnsi="Work Sans" w:cs="Calibri"/>
          <w:i/>
          <w:iCs/>
          <w:sz w:val="20"/>
          <w:szCs w:val="20"/>
        </w:rPr>
      </w:pPr>
      <w:r w:rsidRPr="007611B2">
        <w:rPr>
          <w:rFonts w:ascii="Work Sans" w:hAnsi="Work Sans" w:cs="Calibri"/>
          <w:i/>
          <w:iCs/>
          <w:sz w:val="20"/>
          <w:szCs w:val="20"/>
        </w:rPr>
        <w:t xml:space="preserve">Imagen 18: Proyección de evento para cierre con la comunidad beneficiada el proyecto </w:t>
      </w:r>
    </w:p>
    <w:p w14:paraId="74CA9E50" w14:textId="77777777" w:rsidR="007611B2" w:rsidRPr="007611B2" w:rsidRDefault="007611B2" w:rsidP="007611B2">
      <w:pPr>
        <w:spacing w:after="0" w:line="240" w:lineRule="auto"/>
        <w:ind w:firstLine="360"/>
        <w:jc w:val="both"/>
        <w:rPr>
          <w:rFonts w:ascii="Work Sans" w:hAnsi="Work Sans" w:cs="Calibri"/>
          <w:i/>
          <w:iCs/>
          <w:sz w:val="20"/>
          <w:szCs w:val="20"/>
        </w:rPr>
      </w:pPr>
    </w:p>
    <w:p w14:paraId="2B22D7F7" w14:textId="3288F7A8"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4" w:name="_Toc229148454"/>
      <w:r w:rsidRPr="003F4780">
        <w:rPr>
          <w:rFonts w:ascii="Work Sans" w:hAnsi="Work Sans" w:cs="Calibri"/>
          <w:b/>
          <w:bCs/>
          <w:color w:val="auto"/>
          <w:sz w:val="24"/>
          <w:szCs w:val="24"/>
        </w:rPr>
        <w:t>Objetivo del evento</w:t>
      </w:r>
      <w:bookmarkEnd w:id="144"/>
    </w:p>
    <w:p w14:paraId="60694A23" w14:textId="177ED7FD" w:rsidR="000903CF" w:rsidRPr="003F4780" w:rsidRDefault="007611B2" w:rsidP="007611B2">
      <w:pPr>
        <w:spacing w:after="0" w:line="240" w:lineRule="auto"/>
        <w:ind w:firstLine="708"/>
        <w:jc w:val="both"/>
        <w:rPr>
          <w:rFonts w:ascii="Work Sans" w:hAnsi="Work Sans" w:cs="Calibri"/>
          <w:sz w:val="24"/>
          <w:szCs w:val="24"/>
        </w:rPr>
      </w:pPr>
      <w:r>
        <w:rPr>
          <w:rFonts w:ascii="Work Sans" w:hAnsi="Work Sans" w:cs="Calibri"/>
          <w:sz w:val="24"/>
          <w:szCs w:val="24"/>
        </w:rPr>
        <w:t>R</w:t>
      </w:r>
      <w:r w:rsidR="000903CF" w:rsidRPr="003F4780">
        <w:rPr>
          <w:rFonts w:ascii="Work Sans" w:hAnsi="Work Sans" w:cs="Calibri"/>
          <w:sz w:val="24"/>
          <w:szCs w:val="24"/>
        </w:rPr>
        <w:t>ealizar el cierre técnico e institucional del Proyecto Nacional Masa Madre mediante un espacio nacional de articulación que permita presentar los resultados consolidados de la vigencia 2026, socializar los productos derivados del componente investigativo, fortalecer la integración entre los actores participantes y proyectar las líneas estratégicas de continuidad de la iniciativa.</w:t>
      </w:r>
    </w:p>
    <w:p w14:paraId="4F1704FB" w14:textId="77777777" w:rsidR="00120CDF" w:rsidRPr="003F4780" w:rsidRDefault="00120CDF" w:rsidP="00BA59D3">
      <w:pPr>
        <w:spacing w:after="0" w:line="240" w:lineRule="auto"/>
        <w:jc w:val="both"/>
        <w:rPr>
          <w:rFonts w:ascii="Work Sans" w:hAnsi="Work Sans" w:cs="Calibri"/>
          <w:sz w:val="24"/>
          <w:szCs w:val="24"/>
        </w:rPr>
      </w:pPr>
    </w:p>
    <w:p w14:paraId="451BE50D" w14:textId="5AE10485"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5" w:name="_Toc229148455"/>
      <w:r w:rsidRPr="003F4780">
        <w:rPr>
          <w:rFonts w:ascii="Work Sans" w:hAnsi="Work Sans" w:cs="Calibri"/>
          <w:b/>
          <w:bCs/>
          <w:color w:val="auto"/>
          <w:sz w:val="24"/>
          <w:szCs w:val="24"/>
        </w:rPr>
        <w:t>Estructura general del evento</w:t>
      </w:r>
      <w:bookmarkEnd w:id="145"/>
    </w:p>
    <w:p w14:paraId="56CB1A1B"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El evento se desarrollará mediante una agenda técnica e institucional estructurada, orientada a integrar los principales componentes estratégicos del proyecto y consolidar la presentación nacional de resultados.</w:t>
      </w:r>
    </w:p>
    <w:p w14:paraId="48B56057" w14:textId="77777777" w:rsidR="000903CF" w:rsidRPr="003F4780" w:rsidRDefault="000903CF" w:rsidP="00BA59D3">
      <w:pPr>
        <w:spacing w:after="0" w:line="240" w:lineRule="auto"/>
        <w:jc w:val="both"/>
        <w:rPr>
          <w:rFonts w:ascii="Work Sans" w:hAnsi="Work Sans" w:cs="Calibri"/>
          <w:sz w:val="24"/>
          <w:szCs w:val="24"/>
        </w:rPr>
      </w:pPr>
    </w:p>
    <w:p w14:paraId="713DBDF9"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La agenda incluirá los siguientes momentos:</w:t>
      </w:r>
    </w:p>
    <w:p w14:paraId="7297F96F" w14:textId="1B10CCD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Instalación institucional del evento.</w:t>
      </w:r>
    </w:p>
    <w:p w14:paraId="4B491DE5" w14:textId="1270CF38"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Presentación consolidada de resultados técnicos y operativos del proyecto.</w:t>
      </w:r>
    </w:p>
    <w:p w14:paraId="4F0CBCB9" w14:textId="433C61CE"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Socialización de productos derivados del componente investigativo.</w:t>
      </w:r>
    </w:p>
    <w:p w14:paraId="36B0D994" w14:textId="2A7CD7E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Presentación del estado de consolidación del Banco Nacional de Masas Madre.</w:t>
      </w:r>
    </w:p>
    <w:p w14:paraId="3997CA79" w14:textId="0D0345C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lastRenderedPageBreak/>
        <w:t>Espacios de participación e intercambio de experiencias territoriales.</w:t>
      </w:r>
    </w:p>
    <w:p w14:paraId="0F3F5748" w14:textId="03B4DD79"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Actividades de cierre institucional y proyección estratégica.</w:t>
      </w:r>
    </w:p>
    <w:p w14:paraId="0C041809" w14:textId="77777777" w:rsidR="000903CF" w:rsidRPr="003F4780" w:rsidRDefault="000903CF" w:rsidP="00BA59D3">
      <w:pPr>
        <w:spacing w:after="0" w:line="240" w:lineRule="auto"/>
        <w:jc w:val="both"/>
        <w:rPr>
          <w:rFonts w:ascii="Work Sans" w:hAnsi="Work Sans" w:cs="Calibri"/>
          <w:sz w:val="24"/>
          <w:szCs w:val="24"/>
        </w:rPr>
      </w:pPr>
    </w:p>
    <w:p w14:paraId="141AD190"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La estructura del evento permitirá integrar componentes técnicos, científicos, operativos y territoriales en un mismo escenario nacional de articulación institucional.</w:t>
      </w:r>
    </w:p>
    <w:p w14:paraId="63E62EF1"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10A3C525" w14:textId="0A8C0EA4"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6" w:name="_Toc229148456"/>
      <w:r w:rsidRPr="003F4780">
        <w:rPr>
          <w:rFonts w:ascii="Work Sans" w:hAnsi="Work Sans" w:cs="Calibri"/>
          <w:b/>
          <w:bCs/>
          <w:color w:val="auto"/>
          <w:sz w:val="24"/>
          <w:szCs w:val="24"/>
        </w:rPr>
        <w:t>Presentación consolidada de resultados</w:t>
      </w:r>
      <w:bookmarkEnd w:id="146"/>
    </w:p>
    <w:p w14:paraId="75CEDE00" w14:textId="77777777" w:rsidR="000903CF" w:rsidRPr="003F4780" w:rsidRDefault="000903CF" w:rsidP="00BA59D3">
      <w:pPr>
        <w:spacing w:after="0" w:line="240" w:lineRule="auto"/>
        <w:jc w:val="both"/>
        <w:rPr>
          <w:rFonts w:ascii="Work Sans" w:hAnsi="Work Sans" w:cs="Calibri"/>
          <w:sz w:val="24"/>
          <w:szCs w:val="24"/>
        </w:rPr>
      </w:pPr>
    </w:p>
    <w:p w14:paraId="1C27A3BB"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Durante el evento se realizará la exposición consolidada de los resultados obtenidos durante la implementación nacional del proyecto, integrando información técnica, operativa, territorial e investigativa generada durante las vigencias 2025 y 2026.</w:t>
      </w:r>
    </w:p>
    <w:p w14:paraId="37C10EFB" w14:textId="77777777" w:rsidR="000903CF" w:rsidRPr="003F4780" w:rsidRDefault="000903CF" w:rsidP="00BA59D3">
      <w:pPr>
        <w:spacing w:after="0" w:line="240" w:lineRule="auto"/>
        <w:jc w:val="both"/>
        <w:rPr>
          <w:rFonts w:ascii="Work Sans" w:hAnsi="Work Sans" w:cs="Calibri"/>
          <w:sz w:val="24"/>
          <w:szCs w:val="24"/>
        </w:rPr>
      </w:pPr>
    </w:p>
    <w:p w14:paraId="0468890E"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Entre los principales aspectos a presentar se incluyen:</w:t>
      </w:r>
    </w:p>
    <w:p w14:paraId="7CEEC860" w14:textId="5C327BC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Resultados de cobertura e intervención nacional.</w:t>
      </w:r>
    </w:p>
    <w:p w14:paraId="6F8A11F8" w14:textId="2A53D1A3"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Avances en la implementación técnica de la estrategia de fermentación natural.</w:t>
      </w:r>
    </w:p>
    <w:p w14:paraId="1EE0441E" w14:textId="03586A7D"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Resultados del proceso de seguimiento y monitoreo territorial.</w:t>
      </w:r>
    </w:p>
    <w:p w14:paraId="1CA1F177" w14:textId="02D1CBAE"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Impactos técnicos, sociales y productivos identificados durante la ejecución.</w:t>
      </w:r>
    </w:p>
    <w:p w14:paraId="0BB92F69" w14:textId="40BD50CF"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Resultados derivados del componente investigativo y del Banco Nacional de Masas Madre.</w:t>
      </w:r>
    </w:p>
    <w:p w14:paraId="5A5C8611" w14:textId="77777777" w:rsidR="000903CF" w:rsidRPr="003F4780" w:rsidRDefault="000903CF" w:rsidP="00BA59D3">
      <w:pPr>
        <w:spacing w:after="0" w:line="240" w:lineRule="auto"/>
        <w:jc w:val="both"/>
        <w:rPr>
          <w:rFonts w:ascii="Work Sans" w:hAnsi="Work Sans" w:cs="Calibri"/>
          <w:sz w:val="24"/>
          <w:szCs w:val="24"/>
        </w:rPr>
      </w:pPr>
    </w:p>
    <w:p w14:paraId="2A90197C"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espacio permitirá consolidar una visión integral del alcance nacional del proyecto y de los resultados obtenidos en los diferentes territorios intervenidos.</w:t>
      </w:r>
    </w:p>
    <w:p w14:paraId="752E85AE"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14CB6A09" w14:textId="0F8389AA"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7" w:name="_Toc229148457"/>
      <w:r w:rsidRPr="003F4780">
        <w:rPr>
          <w:rFonts w:ascii="Work Sans" w:hAnsi="Work Sans" w:cs="Calibri"/>
          <w:b/>
          <w:bCs/>
          <w:color w:val="auto"/>
          <w:sz w:val="24"/>
          <w:szCs w:val="24"/>
        </w:rPr>
        <w:t>Socialización de productos de investigación</w:t>
      </w:r>
      <w:bookmarkEnd w:id="147"/>
    </w:p>
    <w:p w14:paraId="5AAF9EA1" w14:textId="77777777" w:rsidR="000903CF" w:rsidRPr="003F4780" w:rsidRDefault="000903CF" w:rsidP="00BA59D3">
      <w:pPr>
        <w:spacing w:after="0" w:line="240" w:lineRule="auto"/>
        <w:jc w:val="both"/>
        <w:rPr>
          <w:rFonts w:ascii="Work Sans" w:hAnsi="Work Sans" w:cs="Calibri"/>
          <w:sz w:val="24"/>
          <w:szCs w:val="24"/>
        </w:rPr>
      </w:pPr>
    </w:p>
    <w:p w14:paraId="1E656BA5"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El evento incluirá la presentación de los principales productos técnicos y científicos generados durante la implementación del proyecto, orientados a fortalecer la divulgación institucional y la apropiación del conocimiento producido.</w:t>
      </w:r>
    </w:p>
    <w:p w14:paraId="33DF54A9" w14:textId="77777777" w:rsidR="000903CF" w:rsidRPr="003F4780" w:rsidRDefault="000903CF" w:rsidP="00BA59D3">
      <w:pPr>
        <w:spacing w:after="0" w:line="240" w:lineRule="auto"/>
        <w:jc w:val="both"/>
        <w:rPr>
          <w:rFonts w:ascii="Work Sans" w:hAnsi="Work Sans" w:cs="Calibri"/>
          <w:sz w:val="24"/>
          <w:szCs w:val="24"/>
        </w:rPr>
      </w:pPr>
    </w:p>
    <w:p w14:paraId="19BFA852"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Entre los productos a socializar se encuentran:</w:t>
      </w:r>
    </w:p>
    <w:p w14:paraId="68A90BDB" w14:textId="3BDB93E8" w:rsidR="000903CF" w:rsidRPr="003F4780" w:rsidRDefault="007611B2" w:rsidP="007611B2">
      <w:pPr>
        <w:tabs>
          <w:tab w:val="left" w:pos="2680"/>
        </w:tabs>
        <w:spacing w:after="0" w:line="240" w:lineRule="auto"/>
        <w:jc w:val="both"/>
        <w:rPr>
          <w:rFonts w:ascii="Work Sans" w:hAnsi="Work Sans" w:cs="Calibri"/>
          <w:sz w:val="24"/>
          <w:szCs w:val="24"/>
        </w:rPr>
      </w:pPr>
      <w:r>
        <w:rPr>
          <w:rFonts w:ascii="Work Sans" w:hAnsi="Work Sans" w:cs="Calibri"/>
          <w:sz w:val="24"/>
          <w:szCs w:val="24"/>
        </w:rPr>
        <w:tab/>
      </w:r>
    </w:p>
    <w:p w14:paraId="3838C7FF" w14:textId="7E29C1C5"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Documento de cierre técnico nacional de la vigencia 2025.</w:t>
      </w:r>
    </w:p>
    <w:p w14:paraId="755D49A4" w14:textId="57FF5886"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Documento base de investigación de la vigencia 2026.</w:t>
      </w:r>
    </w:p>
    <w:p w14:paraId="16DF07C6" w14:textId="246355AB"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Avances en artículos científicos y publicaciones técnicas.</w:t>
      </w:r>
    </w:p>
    <w:p w14:paraId="0539FFB0" w14:textId="21447D4D"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Productos audiovisuales institucionales y de divulgación.</w:t>
      </w:r>
    </w:p>
    <w:p w14:paraId="1D12C4BA" w14:textId="1DD5F8AA"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Resultados asociados a procesos de investigación microbiológica y documentación territorial.</w:t>
      </w:r>
    </w:p>
    <w:p w14:paraId="7411D97A" w14:textId="77777777" w:rsidR="000903CF" w:rsidRPr="003F4780" w:rsidRDefault="000903CF" w:rsidP="00BA59D3">
      <w:pPr>
        <w:spacing w:after="0" w:line="240" w:lineRule="auto"/>
        <w:jc w:val="both"/>
        <w:rPr>
          <w:rFonts w:ascii="Work Sans" w:hAnsi="Work Sans" w:cs="Calibri"/>
          <w:sz w:val="24"/>
          <w:szCs w:val="24"/>
        </w:rPr>
      </w:pPr>
    </w:p>
    <w:p w14:paraId="6BD10937" w14:textId="77777777" w:rsidR="000903CF"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lastRenderedPageBreak/>
        <w:t>La socialización de estos productos permitirá fortalecer la proyección académica e investigativa del proyecto y consolidar procesos de transferencia y apropiación social del conocimiento.</w:t>
      </w:r>
    </w:p>
    <w:p w14:paraId="3639EF3B" w14:textId="61451BC3" w:rsidR="007611B2" w:rsidRPr="003F4780" w:rsidRDefault="007611B2" w:rsidP="007611B2">
      <w:pPr>
        <w:spacing w:after="0" w:line="240" w:lineRule="auto"/>
        <w:ind w:firstLine="360"/>
        <w:jc w:val="center"/>
        <w:rPr>
          <w:rFonts w:ascii="Work Sans" w:hAnsi="Work Sans" w:cs="Calibri"/>
          <w:sz w:val="24"/>
          <w:szCs w:val="24"/>
        </w:rPr>
      </w:pPr>
      <w:r>
        <w:rPr>
          <w:noProof/>
        </w:rPr>
        <w:drawing>
          <wp:inline distT="0" distB="0" distL="0" distR="0" wp14:anchorId="3DA6834B" wp14:editId="05710333">
            <wp:extent cx="4523591" cy="4209885"/>
            <wp:effectExtent l="4445" t="0" r="0" b="0"/>
            <wp:docPr id="2133161109"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2104" r="7290"/>
                    <a:stretch>
                      <a:fillRect/>
                    </a:stretch>
                  </pic:blipFill>
                  <pic:spPr bwMode="auto">
                    <a:xfrm rot="5400000">
                      <a:off x="0" y="0"/>
                      <a:ext cx="4523768" cy="4210050"/>
                    </a:xfrm>
                    <a:prstGeom prst="rect">
                      <a:avLst/>
                    </a:prstGeom>
                    <a:noFill/>
                    <a:ln>
                      <a:noFill/>
                    </a:ln>
                    <a:extLst>
                      <a:ext uri="{53640926-AAD7-44D8-BBD7-CCE9431645EC}">
                        <a14:shadowObscured xmlns:a14="http://schemas.microsoft.com/office/drawing/2010/main"/>
                      </a:ext>
                    </a:extLst>
                  </pic:spPr>
                </pic:pic>
              </a:graphicData>
            </a:graphic>
          </wp:inline>
        </w:drawing>
      </w:r>
    </w:p>
    <w:p w14:paraId="4D5B7266" w14:textId="2C31827D" w:rsidR="000903CF" w:rsidRPr="007611B2" w:rsidRDefault="007611B2" w:rsidP="007611B2">
      <w:pPr>
        <w:pStyle w:val="Ttulo1"/>
        <w:spacing w:before="0" w:after="0" w:line="240" w:lineRule="auto"/>
        <w:ind w:left="1440"/>
        <w:jc w:val="center"/>
        <w:rPr>
          <w:rFonts w:ascii="Work Sans" w:hAnsi="Work Sans" w:cs="Calibri"/>
          <w:i/>
          <w:iCs/>
          <w:color w:val="auto"/>
          <w:sz w:val="20"/>
          <w:szCs w:val="20"/>
        </w:rPr>
      </w:pPr>
      <w:r w:rsidRPr="007611B2">
        <w:rPr>
          <w:rFonts w:ascii="Work Sans" w:hAnsi="Work Sans" w:cs="Calibri"/>
          <w:i/>
          <w:iCs/>
          <w:color w:val="auto"/>
          <w:sz w:val="20"/>
          <w:szCs w:val="20"/>
        </w:rPr>
        <w:t>Imagen 19: Exhibición de productos con masa madre</w:t>
      </w:r>
    </w:p>
    <w:p w14:paraId="639ABB04" w14:textId="77777777" w:rsidR="007611B2" w:rsidRPr="007611B2" w:rsidRDefault="007611B2" w:rsidP="007611B2"/>
    <w:p w14:paraId="484090CA" w14:textId="3DC33D47"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8" w:name="_Toc229148458"/>
      <w:r w:rsidRPr="003F4780">
        <w:rPr>
          <w:rFonts w:ascii="Work Sans" w:hAnsi="Work Sans" w:cs="Calibri"/>
          <w:b/>
          <w:bCs/>
          <w:color w:val="auto"/>
          <w:sz w:val="24"/>
          <w:szCs w:val="24"/>
        </w:rPr>
        <w:t>Presentación del Banco Nacional de Masas Madre</w:t>
      </w:r>
      <w:bookmarkEnd w:id="148"/>
    </w:p>
    <w:p w14:paraId="6FFF7823" w14:textId="77777777" w:rsidR="000903CF" w:rsidRPr="003F4780" w:rsidRDefault="000903CF" w:rsidP="00BA59D3">
      <w:pPr>
        <w:spacing w:after="0" w:line="240" w:lineRule="auto"/>
        <w:jc w:val="both"/>
        <w:rPr>
          <w:rFonts w:ascii="Work Sans" w:hAnsi="Work Sans" w:cs="Calibri"/>
          <w:sz w:val="24"/>
          <w:szCs w:val="24"/>
        </w:rPr>
      </w:pPr>
    </w:p>
    <w:p w14:paraId="36B0BFFD"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parte central del evento se realizará la presentación del estado de consolidación del Banco Nacional de Masas Madre, socializando los avances alcanzados en procesos de recolección microbiológica, documentación territorial y estructuración del repositorio nacional.</w:t>
      </w:r>
    </w:p>
    <w:p w14:paraId="35C22EB1" w14:textId="77777777" w:rsidR="000903CF" w:rsidRPr="003F4780" w:rsidRDefault="000903CF" w:rsidP="00BA59D3">
      <w:pPr>
        <w:spacing w:after="0" w:line="240" w:lineRule="auto"/>
        <w:jc w:val="both"/>
        <w:rPr>
          <w:rFonts w:ascii="Work Sans" w:hAnsi="Work Sans" w:cs="Calibri"/>
          <w:sz w:val="24"/>
          <w:szCs w:val="24"/>
        </w:rPr>
      </w:pPr>
    </w:p>
    <w:p w14:paraId="758617B6"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La presentación incluirá:</w:t>
      </w:r>
    </w:p>
    <w:p w14:paraId="5F1732EB" w14:textId="662CD68A"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Avances en la recolección de muestras microbiológicas en territorio.</w:t>
      </w:r>
    </w:p>
    <w:p w14:paraId="18093E6F" w14:textId="2EB17F85"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Organización y consolidación del repositorio nacional.</w:t>
      </w:r>
    </w:p>
    <w:p w14:paraId="35ACF2BB" w14:textId="43258349"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Información técnica y territorial asociada a las muestras recolectadas.</w:t>
      </w:r>
    </w:p>
    <w:p w14:paraId="46E8B192" w14:textId="009B52CB"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Avances en caracterización microbiológica y documentación científica.</w:t>
      </w:r>
    </w:p>
    <w:p w14:paraId="67F10C5F" w14:textId="34E70E4D"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Proyección estratégica del banco como activo institucional y científico del SENA.</w:t>
      </w:r>
    </w:p>
    <w:p w14:paraId="25748CA7" w14:textId="77777777" w:rsidR="000903CF" w:rsidRPr="003F4780" w:rsidRDefault="000903CF" w:rsidP="00BA59D3">
      <w:pPr>
        <w:spacing w:after="0" w:line="240" w:lineRule="auto"/>
        <w:jc w:val="both"/>
        <w:rPr>
          <w:rFonts w:ascii="Work Sans" w:hAnsi="Work Sans" w:cs="Calibri"/>
          <w:sz w:val="24"/>
          <w:szCs w:val="24"/>
        </w:rPr>
      </w:pPr>
    </w:p>
    <w:p w14:paraId="0344AAFA"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espacio permitirá visibilizar el Banco Nacional de Masas Madre como uno de los principales resultados estratégicos del proyecto y como una plataforma de investigación aplicada y preservación biotecnológica de alcance nacional.</w:t>
      </w:r>
    </w:p>
    <w:p w14:paraId="7C5FF728"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0899BE89" w14:textId="5A85951B"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49" w:name="_Toc229148459"/>
      <w:r w:rsidRPr="003F4780">
        <w:rPr>
          <w:rFonts w:ascii="Work Sans" w:hAnsi="Work Sans" w:cs="Calibri"/>
          <w:b/>
          <w:bCs/>
          <w:color w:val="auto"/>
          <w:sz w:val="24"/>
          <w:szCs w:val="24"/>
        </w:rPr>
        <w:t>Participación de actores del proyecto</w:t>
      </w:r>
      <w:bookmarkEnd w:id="149"/>
    </w:p>
    <w:p w14:paraId="68F81EC8"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El evento contará con la participación de los diferentes actores vinculados a la implementación del Proyecto Nacional Masa Madre, fortaleciendo la articulación institucional y el intercambio de experiencias desarrolladas en territorio.</w:t>
      </w:r>
    </w:p>
    <w:p w14:paraId="11C1C5B0" w14:textId="77777777" w:rsidR="000903CF" w:rsidRPr="003F4780" w:rsidRDefault="000903CF" w:rsidP="00BA59D3">
      <w:pPr>
        <w:spacing w:after="0" w:line="240" w:lineRule="auto"/>
        <w:jc w:val="both"/>
        <w:rPr>
          <w:rFonts w:ascii="Work Sans" w:hAnsi="Work Sans" w:cs="Calibri"/>
          <w:sz w:val="24"/>
          <w:szCs w:val="24"/>
        </w:rPr>
      </w:pPr>
    </w:p>
    <w:p w14:paraId="51C99B0C"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Participarán:</w:t>
      </w:r>
    </w:p>
    <w:p w14:paraId="503D31C4" w14:textId="1BCC1EA5"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Centros de formación del SENA vinculados al proyecto.</w:t>
      </w:r>
    </w:p>
    <w:p w14:paraId="56AB1853" w14:textId="27F30438"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Extensionistas participantes en la estrategia nacional.</w:t>
      </w:r>
    </w:p>
    <w:p w14:paraId="7CD1061C" w14:textId="62128300"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Equipo técnico nacional y Equipo Padrino Nacional.</w:t>
      </w:r>
    </w:p>
    <w:p w14:paraId="79E457D4" w14:textId="2C5BF720"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Equipo de investigación y monitoreo.</w:t>
      </w:r>
    </w:p>
    <w:p w14:paraId="480A635D" w14:textId="5970B354"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Equipos administrativos, logísticos y de comunicaciones.</w:t>
      </w:r>
    </w:p>
    <w:p w14:paraId="5192D0A8" w14:textId="32437642"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Actores territoriales y unidades productivas beneficiarias invitadas.</w:t>
      </w:r>
    </w:p>
    <w:p w14:paraId="085BB020" w14:textId="77777777" w:rsidR="000903CF" w:rsidRPr="003F4780" w:rsidRDefault="000903CF" w:rsidP="00BA59D3">
      <w:pPr>
        <w:spacing w:after="0" w:line="240" w:lineRule="auto"/>
        <w:jc w:val="both"/>
        <w:rPr>
          <w:rFonts w:ascii="Work Sans" w:hAnsi="Work Sans" w:cs="Calibri"/>
          <w:sz w:val="24"/>
          <w:szCs w:val="24"/>
        </w:rPr>
      </w:pPr>
    </w:p>
    <w:p w14:paraId="40806F1A"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se habilitarán espacios orientados a la socialización de experiencias territoriales, intercambio de aprendizajes y fortalecimiento de redes institucionales asociadas a fermentación natural y panificación artesanal.</w:t>
      </w:r>
    </w:p>
    <w:p w14:paraId="1A330A1F"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3317FA4A" w14:textId="387B448E"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50" w:name="_Toc229148460"/>
      <w:r w:rsidRPr="003F4780">
        <w:rPr>
          <w:rFonts w:ascii="Work Sans" w:hAnsi="Work Sans" w:cs="Calibri"/>
          <w:b/>
          <w:bCs/>
          <w:color w:val="auto"/>
          <w:sz w:val="24"/>
          <w:szCs w:val="24"/>
        </w:rPr>
        <w:t>Componente operativo y logístico</w:t>
      </w:r>
      <w:bookmarkEnd w:id="150"/>
    </w:p>
    <w:p w14:paraId="562278EC"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La ejecución del evento contemplará procesos de planeación y coordinación técnica, logística y operativa orientados a garantizar el adecuado desarrollo de las actividades programadas.</w:t>
      </w:r>
    </w:p>
    <w:p w14:paraId="0385E814" w14:textId="77777777" w:rsidR="000903CF" w:rsidRPr="003F4780" w:rsidRDefault="000903CF" w:rsidP="00BA59D3">
      <w:pPr>
        <w:spacing w:after="0" w:line="240" w:lineRule="auto"/>
        <w:jc w:val="both"/>
        <w:rPr>
          <w:rFonts w:ascii="Work Sans" w:hAnsi="Work Sans" w:cs="Calibri"/>
          <w:sz w:val="24"/>
          <w:szCs w:val="24"/>
        </w:rPr>
      </w:pPr>
    </w:p>
    <w:p w14:paraId="432501C9"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Entre las principales actividades se incluyen:</w:t>
      </w:r>
    </w:p>
    <w:p w14:paraId="229893C7" w14:textId="290E160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Definición de la sede del evento y condiciones logísticas requeridas.</w:t>
      </w:r>
    </w:p>
    <w:p w14:paraId="526A0472" w14:textId="25AAF6DC"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Coordinación de agenda técnica e institucional.</w:t>
      </w:r>
    </w:p>
    <w:p w14:paraId="48396A5F" w14:textId="43340744"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Organización de espacios de socialización y presentación.</w:t>
      </w:r>
    </w:p>
    <w:p w14:paraId="5DB299FF" w14:textId="3CB6C99D"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Gestión de participantes y actores invitados.</w:t>
      </w:r>
    </w:p>
    <w:p w14:paraId="27CAC386" w14:textId="7CFDC502"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Soporte técnico y operativo durante el desarrollo del evento.</w:t>
      </w:r>
    </w:p>
    <w:p w14:paraId="28BBB722" w14:textId="77777777" w:rsidR="000903CF" w:rsidRPr="003F4780" w:rsidRDefault="000903CF" w:rsidP="00BA59D3">
      <w:pPr>
        <w:spacing w:after="0" w:line="240" w:lineRule="auto"/>
        <w:jc w:val="both"/>
        <w:rPr>
          <w:rFonts w:ascii="Work Sans" w:hAnsi="Work Sans" w:cs="Calibri"/>
          <w:sz w:val="24"/>
          <w:szCs w:val="24"/>
        </w:rPr>
      </w:pPr>
    </w:p>
    <w:p w14:paraId="446D69D2"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Este componente permitirá garantizar una ejecución organizada, articulada y coherente con el alcance nacional del proyecto.</w:t>
      </w:r>
    </w:p>
    <w:p w14:paraId="3481684B"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638AD844" w14:textId="3EEDE1C8"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51" w:name="_Toc229148461"/>
      <w:r w:rsidRPr="003F4780">
        <w:rPr>
          <w:rFonts w:ascii="Work Sans" w:hAnsi="Work Sans" w:cs="Calibri"/>
          <w:b/>
          <w:bCs/>
          <w:color w:val="auto"/>
          <w:sz w:val="24"/>
          <w:szCs w:val="24"/>
        </w:rPr>
        <w:t>Registro y memoria institucional del evento</w:t>
      </w:r>
      <w:bookmarkEnd w:id="151"/>
    </w:p>
    <w:p w14:paraId="30F34F19"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El evento será documentado mediante procesos de registro técnico y audiovisual orientados a consolidar la memoria institucional del cierre nacional del proyecto.</w:t>
      </w:r>
    </w:p>
    <w:p w14:paraId="012E4495" w14:textId="77777777" w:rsidR="000903CF" w:rsidRPr="003F4780" w:rsidRDefault="000903CF" w:rsidP="00BA59D3">
      <w:pPr>
        <w:spacing w:after="0" w:line="240" w:lineRule="auto"/>
        <w:jc w:val="both"/>
        <w:rPr>
          <w:rFonts w:ascii="Work Sans" w:hAnsi="Work Sans" w:cs="Calibri"/>
          <w:sz w:val="24"/>
          <w:szCs w:val="24"/>
        </w:rPr>
      </w:pPr>
    </w:p>
    <w:p w14:paraId="6709BB14"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La documentación incluirá:</w:t>
      </w:r>
    </w:p>
    <w:p w14:paraId="67B26ECD" w14:textId="11086D34"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lastRenderedPageBreak/>
        <w:t>Registro audiovisual institucional.</w:t>
      </w:r>
    </w:p>
    <w:p w14:paraId="4351987F" w14:textId="435CD97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Registro fotográfico de las actividades desarrolladas.</w:t>
      </w:r>
    </w:p>
    <w:p w14:paraId="2C541ACD" w14:textId="4089BABE"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Consolidación de memorias técnicas e institucionales.</w:t>
      </w:r>
    </w:p>
    <w:p w14:paraId="3194FC12" w14:textId="4D77A30C"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Documentación de experiencias territoriales y presentaciones realizadas.</w:t>
      </w:r>
    </w:p>
    <w:p w14:paraId="3B9710F6" w14:textId="77777777" w:rsidR="000903CF" w:rsidRPr="003F4780" w:rsidRDefault="000903CF" w:rsidP="00BA59D3">
      <w:pPr>
        <w:spacing w:after="0" w:line="240" w:lineRule="auto"/>
        <w:jc w:val="both"/>
        <w:rPr>
          <w:rFonts w:ascii="Work Sans" w:hAnsi="Work Sans" w:cs="Calibri"/>
          <w:sz w:val="24"/>
          <w:szCs w:val="24"/>
        </w:rPr>
      </w:pPr>
    </w:p>
    <w:p w14:paraId="2D727FB7"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Estos insumos harán parte del archivo técnico e institucional del Proyecto Nacional Masa Madre y servirán como soporte para futuros procesos de divulgación, investigación y sistematización.</w:t>
      </w:r>
    </w:p>
    <w:p w14:paraId="1C9A5ADC"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689C796B" w14:textId="14A8442C"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52" w:name="_Toc229148462"/>
      <w:r w:rsidRPr="003F4780">
        <w:rPr>
          <w:rFonts w:ascii="Work Sans" w:hAnsi="Work Sans" w:cs="Calibri"/>
          <w:b/>
          <w:bCs/>
          <w:color w:val="auto"/>
          <w:sz w:val="24"/>
          <w:szCs w:val="24"/>
        </w:rPr>
        <w:t>Cierre institucional</w:t>
      </w:r>
      <w:bookmarkEnd w:id="152"/>
    </w:p>
    <w:p w14:paraId="3186E312"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El evento finalizará con la consolidación del cierre institucional de la vigencia 2026, integrando los principales resultados técnicos, operativos e investigativos derivados del proyecto.</w:t>
      </w:r>
    </w:p>
    <w:p w14:paraId="1EC1EA6E" w14:textId="77777777" w:rsidR="000903CF" w:rsidRPr="003F4780" w:rsidRDefault="000903CF" w:rsidP="00BA59D3">
      <w:pPr>
        <w:spacing w:after="0" w:line="240" w:lineRule="auto"/>
        <w:jc w:val="both"/>
        <w:rPr>
          <w:rFonts w:ascii="Work Sans" w:hAnsi="Work Sans" w:cs="Calibri"/>
          <w:sz w:val="24"/>
          <w:szCs w:val="24"/>
        </w:rPr>
      </w:pPr>
    </w:p>
    <w:p w14:paraId="104B3CFB"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Este espacio contemplará:</w:t>
      </w:r>
    </w:p>
    <w:p w14:paraId="0D49C0FA" w14:textId="5E9A97C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Síntesis general de resultados y aprendizajes.</w:t>
      </w:r>
    </w:p>
    <w:p w14:paraId="617CF203" w14:textId="78CA3F7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Conclusiones técnicas y operativas del proceso de implementación.</w:t>
      </w:r>
    </w:p>
    <w:p w14:paraId="115D49F7" w14:textId="343C025A"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Consolidación de resultados institucionales del proyecto.</w:t>
      </w:r>
    </w:p>
    <w:p w14:paraId="42EB3949" w14:textId="36C2B59D"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Reconocimiento de la participación de los actores vinculados a la estrategia.</w:t>
      </w:r>
    </w:p>
    <w:p w14:paraId="550173F8" w14:textId="77777777" w:rsidR="000903CF" w:rsidRPr="003F4780" w:rsidRDefault="000903CF" w:rsidP="00BA59D3">
      <w:pPr>
        <w:spacing w:after="0" w:line="240" w:lineRule="auto"/>
        <w:jc w:val="both"/>
        <w:rPr>
          <w:rFonts w:ascii="Work Sans" w:hAnsi="Work Sans" w:cs="Calibri"/>
          <w:sz w:val="24"/>
          <w:szCs w:val="24"/>
        </w:rPr>
      </w:pPr>
    </w:p>
    <w:p w14:paraId="33CAD1C1" w14:textId="77777777"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El cierre institucional permitirá consolidar una visión integral del proyecto y fortalecer su posicionamiento como estrategia nacional de transferencia tecnológica y fermentación natural.</w:t>
      </w:r>
    </w:p>
    <w:p w14:paraId="06DD98BB" w14:textId="77777777" w:rsidR="000903CF" w:rsidRPr="003F4780" w:rsidRDefault="000903CF" w:rsidP="00BA59D3">
      <w:pPr>
        <w:pStyle w:val="Ttulo1"/>
        <w:spacing w:before="0" w:after="0" w:line="240" w:lineRule="auto"/>
        <w:ind w:left="1440"/>
        <w:jc w:val="both"/>
        <w:rPr>
          <w:rFonts w:ascii="Work Sans" w:hAnsi="Work Sans" w:cs="Calibri"/>
          <w:b/>
          <w:bCs/>
          <w:color w:val="auto"/>
          <w:sz w:val="24"/>
          <w:szCs w:val="24"/>
        </w:rPr>
      </w:pPr>
    </w:p>
    <w:p w14:paraId="7E38F993" w14:textId="110F48DF" w:rsidR="000903CF" w:rsidRPr="003F4780" w:rsidRDefault="000903CF" w:rsidP="00BA59D3">
      <w:pPr>
        <w:pStyle w:val="Ttulo1"/>
        <w:numPr>
          <w:ilvl w:val="1"/>
          <w:numId w:val="4"/>
        </w:numPr>
        <w:spacing w:before="0" w:after="0" w:line="240" w:lineRule="auto"/>
        <w:jc w:val="both"/>
        <w:rPr>
          <w:rFonts w:ascii="Work Sans" w:hAnsi="Work Sans" w:cs="Calibri"/>
          <w:b/>
          <w:bCs/>
          <w:color w:val="auto"/>
          <w:sz w:val="24"/>
          <w:szCs w:val="24"/>
        </w:rPr>
      </w:pPr>
      <w:bookmarkStart w:id="153" w:name="_Toc229148463"/>
      <w:r w:rsidRPr="003F4780">
        <w:rPr>
          <w:rFonts w:ascii="Work Sans" w:hAnsi="Work Sans" w:cs="Calibri"/>
          <w:b/>
          <w:bCs/>
          <w:color w:val="auto"/>
          <w:sz w:val="24"/>
          <w:szCs w:val="24"/>
        </w:rPr>
        <w:t>Proyección estratégica y continuidad</w:t>
      </w:r>
      <w:bookmarkEnd w:id="153"/>
    </w:p>
    <w:p w14:paraId="1916B37A" w14:textId="77777777" w:rsidR="000903CF" w:rsidRPr="003F4780" w:rsidRDefault="000903CF"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Como parte del proceso de cierre, se presentarán las líneas generales de continuidad y evolución del Proyecto Nacional Masa Madre, orientadas a fortalecer su sostenibilidad técnica, científica e institucional en futuras vigencias.</w:t>
      </w:r>
    </w:p>
    <w:p w14:paraId="16F000B3" w14:textId="77777777" w:rsidR="000903CF" w:rsidRPr="003F4780" w:rsidRDefault="000903CF" w:rsidP="00BA59D3">
      <w:pPr>
        <w:spacing w:after="0" w:line="240" w:lineRule="auto"/>
        <w:jc w:val="both"/>
        <w:rPr>
          <w:rFonts w:ascii="Work Sans" w:hAnsi="Work Sans" w:cs="Calibri"/>
          <w:sz w:val="24"/>
          <w:szCs w:val="24"/>
        </w:rPr>
      </w:pPr>
    </w:p>
    <w:p w14:paraId="1057A168" w14:textId="77777777" w:rsidR="000903CF" w:rsidRPr="003F4780" w:rsidRDefault="000903CF" w:rsidP="00BA59D3">
      <w:pPr>
        <w:spacing w:after="0" w:line="240" w:lineRule="auto"/>
        <w:jc w:val="both"/>
        <w:rPr>
          <w:rFonts w:ascii="Work Sans" w:hAnsi="Work Sans" w:cs="Calibri"/>
          <w:sz w:val="24"/>
          <w:szCs w:val="24"/>
        </w:rPr>
      </w:pPr>
      <w:r w:rsidRPr="003F4780">
        <w:rPr>
          <w:rFonts w:ascii="Work Sans" w:hAnsi="Work Sans" w:cs="Calibri"/>
          <w:sz w:val="24"/>
          <w:szCs w:val="24"/>
        </w:rPr>
        <w:t>La proyección estratégica contemplará:</w:t>
      </w:r>
    </w:p>
    <w:p w14:paraId="4CD7E3E8" w14:textId="08F7F272"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Fortalecimiento del Banco Nacional de Masas Madre.</w:t>
      </w:r>
    </w:p>
    <w:p w14:paraId="114F1CEA" w14:textId="257A56A1"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Consolidación de líneas de investigación aplicada.</w:t>
      </w:r>
    </w:p>
    <w:p w14:paraId="23150A7C" w14:textId="028F7EAE"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Continuidad de procesos de transferencia tecnológica en territorio.</w:t>
      </w:r>
    </w:p>
    <w:p w14:paraId="794009D7" w14:textId="755053A5"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Expansión de estrategias de documentación y caracterización microbiológica.</w:t>
      </w:r>
    </w:p>
    <w:p w14:paraId="28C6724C" w14:textId="12042019" w:rsidR="000903CF" w:rsidRPr="007611B2" w:rsidRDefault="000903CF" w:rsidP="007611B2">
      <w:pPr>
        <w:pStyle w:val="Prrafodelista"/>
        <w:numPr>
          <w:ilvl w:val="0"/>
          <w:numId w:val="56"/>
        </w:numPr>
        <w:spacing w:after="0" w:line="240" w:lineRule="auto"/>
        <w:jc w:val="both"/>
        <w:rPr>
          <w:rFonts w:ascii="Work Sans" w:hAnsi="Work Sans" w:cs="Calibri"/>
          <w:sz w:val="24"/>
          <w:szCs w:val="24"/>
        </w:rPr>
      </w:pPr>
      <w:r w:rsidRPr="007611B2">
        <w:rPr>
          <w:rFonts w:ascii="Work Sans" w:hAnsi="Work Sans" w:cs="Calibri"/>
          <w:sz w:val="24"/>
          <w:szCs w:val="24"/>
        </w:rPr>
        <w:t>Fortalecimiento de procesos de innovación alimentaria y apropiación social del conocimiento.</w:t>
      </w:r>
    </w:p>
    <w:p w14:paraId="601B8461" w14:textId="77777777" w:rsidR="000903CF" w:rsidRPr="003F4780" w:rsidRDefault="000903CF" w:rsidP="00BA59D3">
      <w:pPr>
        <w:spacing w:after="0" w:line="240" w:lineRule="auto"/>
        <w:jc w:val="both"/>
        <w:rPr>
          <w:rFonts w:ascii="Work Sans" w:hAnsi="Work Sans" w:cs="Calibri"/>
          <w:sz w:val="24"/>
          <w:szCs w:val="24"/>
        </w:rPr>
      </w:pPr>
    </w:p>
    <w:p w14:paraId="55056777" w14:textId="1AB274FA" w:rsidR="000903CF" w:rsidRPr="003F4780" w:rsidRDefault="000903CF"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De esta manera, el evento nacional de cierre no solo permitirá consolidar los resultados obtenidos durante las vigencias 2025 y 2026, sino también proyectar al Proyecto Nacional Masa Madre como una estrategia sostenible de alcance nacional orientada al fortalecimiento científico, productivo y cultural de la panadería campesina y popular en Colombia.</w:t>
      </w:r>
    </w:p>
    <w:p w14:paraId="1FF39ADE" w14:textId="77777777" w:rsidR="001D02D2" w:rsidRPr="003F4780" w:rsidRDefault="001D02D2" w:rsidP="00BA59D3">
      <w:pPr>
        <w:pStyle w:val="Ttulo1"/>
        <w:spacing w:before="0" w:after="0" w:line="240" w:lineRule="auto"/>
        <w:ind w:left="720"/>
        <w:jc w:val="both"/>
        <w:rPr>
          <w:rFonts w:ascii="Work Sans" w:hAnsi="Work Sans" w:cs="Calibri"/>
          <w:b/>
          <w:bCs/>
          <w:color w:val="auto"/>
          <w:sz w:val="24"/>
          <w:szCs w:val="24"/>
        </w:rPr>
      </w:pPr>
    </w:p>
    <w:p w14:paraId="7FEA7DF1" w14:textId="3ADA7416" w:rsidR="001D02D2" w:rsidRPr="003F4780" w:rsidRDefault="001D02D2" w:rsidP="00BA59D3">
      <w:pPr>
        <w:pStyle w:val="Ttulo1"/>
        <w:numPr>
          <w:ilvl w:val="0"/>
          <w:numId w:val="4"/>
        </w:numPr>
        <w:spacing w:before="0" w:after="0" w:line="240" w:lineRule="auto"/>
        <w:jc w:val="both"/>
        <w:rPr>
          <w:rFonts w:ascii="Work Sans" w:hAnsi="Work Sans" w:cs="Calibri"/>
          <w:b/>
          <w:bCs/>
          <w:color w:val="auto"/>
          <w:sz w:val="24"/>
          <w:szCs w:val="24"/>
        </w:rPr>
      </w:pPr>
      <w:bookmarkStart w:id="154" w:name="_Toc229148464"/>
      <w:r w:rsidRPr="003F4780">
        <w:rPr>
          <w:rFonts w:ascii="Work Sans" w:hAnsi="Work Sans" w:cs="Calibri"/>
          <w:b/>
          <w:bCs/>
          <w:color w:val="auto"/>
          <w:sz w:val="24"/>
          <w:szCs w:val="24"/>
        </w:rPr>
        <w:t>CONCLUSIÓN GENERAL</w:t>
      </w:r>
      <w:bookmarkEnd w:id="154"/>
    </w:p>
    <w:p w14:paraId="61EE78BD" w14:textId="77777777" w:rsidR="001D02D2" w:rsidRPr="003F4780" w:rsidRDefault="001D02D2" w:rsidP="00BA59D3">
      <w:pPr>
        <w:spacing w:after="0" w:line="240" w:lineRule="auto"/>
        <w:jc w:val="both"/>
        <w:rPr>
          <w:rFonts w:ascii="Work Sans" w:hAnsi="Work Sans" w:cs="Calibri"/>
          <w:sz w:val="24"/>
          <w:szCs w:val="24"/>
        </w:rPr>
      </w:pPr>
    </w:p>
    <w:p w14:paraId="149AE3F9"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El Proyecto Nacional “Fortalecimiento de la Panadería Campesina y Popular con Masa Madre: hacia una Cadena de Valor Sostenible y el Banco Nacional de Masas Madre” se consolida como una estrategia institucional de alto impacto orientada al fortalecimiento técnico, científico, productivo y cultural del sector panificador colombiano mediante procesos de transferencia tecnológica, investigación aplicada y preservación del patrimonio alimentario nacional.</w:t>
      </w:r>
    </w:p>
    <w:p w14:paraId="15287DDC" w14:textId="77777777" w:rsidR="001D02D2" w:rsidRPr="003F4780" w:rsidRDefault="001D02D2" w:rsidP="00BA59D3">
      <w:pPr>
        <w:spacing w:after="0" w:line="240" w:lineRule="auto"/>
        <w:jc w:val="both"/>
        <w:rPr>
          <w:rFonts w:ascii="Work Sans" w:hAnsi="Work Sans" w:cs="Calibri"/>
          <w:sz w:val="24"/>
          <w:szCs w:val="24"/>
        </w:rPr>
      </w:pPr>
    </w:p>
    <w:p w14:paraId="4D710F74"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Durante la vigencia 2025, el proyecto logró intervenir 6.950 panaderías campesinas y populares en diferentes regiones del país, fortaleciendo capacidades técnicas asociadas a fermentación natural con masa madre, mejorando procesos productivos y promoviendo prácticas sostenibles de panificación artesanal.</w:t>
      </w:r>
    </w:p>
    <w:p w14:paraId="056AA744" w14:textId="77777777" w:rsidR="001D02D2" w:rsidRPr="003F4780" w:rsidRDefault="001D02D2" w:rsidP="00BA59D3">
      <w:pPr>
        <w:spacing w:after="0" w:line="240" w:lineRule="auto"/>
        <w:jc w:val="both"/>
        <w:rPr>
          <w:rFonts w:ascii="Work Sans" w:hAnsi="Work Sans" w:cs="Calibri"/>
          <w:sz w:val="24"/>
          <w:szCs w:val="24"/>
        </w:rPr>
      </w:pPr>
    </w:p>
    <w:p w14:paraId="679F922D"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La implementación del Plan Padrino y del cronograma nacional de visitas técnicas permitió consolidar un modelo estructurado de acompañamiento técnico, investigativo y operativo que garantizó la correcta implementación metodológica del proyecto en territorio, fortaleciendo la presencia institucional del SENA y asegurando resultados verificables en los ámbitos técnico, científico, social y cultural.</w:t>
      </w:r>
    </w:p>
    <w:p w14:paraId="6FB7A435" w14:textId="77777777" w:rsidR="001D02D2" w:rsidRPr="003F4780" w:rsidRDefault="001D02D2" w:rsidP="00BA59D3">
      <w:pPr>
        <w:spacing w:after="0" w:line="240" w:lineRule="auto"/>
        <w:jc w:val="both"/>
        <w:rPr>
          <w:rFonts w:ascii="Work Sans" w:hAnsi="Work Sans" w:cs="Calibri"/>
          <w:sz w:val="24"/>
          <w:szCs w:val="24"/>
        </w:rPr>
      </w:pPr>
    </w:p>
    <w:p w14:paraId="7323799D"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Este modelo de intervención permitió fortalecer capacidades técnicas en extensionistas y unidades productivas, promover la apropiación del conocimiento transferido y consolidar una estrategia replicable de extensión tecnológica con enfoque territorial.</w:t>
      </w:r>
    </w:p>
    <w:p w14:paraId="32FD7FAF" w14:textId="77777777" w:rsidR="001D02D2" w:rsidRPr="003F4780" w:rsidRDefault="001D02D2" w:rsidP="00BA59D3">
      <w:pPr>
        <w:spacing w:after="0" w:line="240" w:lineRule="auto"/>
        <w:jc w:val="both"/>
        <w:rPr>
          <w:rFonts w:ascii="Work Sans" w:hAnsi="Work Sans" w:cs="Calibri"/>
          <w:sz w:val="24"/>
          <w:szCs w:val="24"/>
        </w:rPr>
      </w:pPr>
    </w:p>
    <w:p w14:paraId="42183BF5"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el proyecto permitió avanzar en la estructuración de un componente científico y biotecnológico orientado a la generación de conocimiento aplicado sobre fermentación natural y microbiología alimentaria, consolidando las bases para el desarrollo del Banco Nacional de Masas Madre como activo estratégico institucional y científico de alcance nacional.</w:t>
      </w:r>
    </w:p>
    <w:p w14:paraId="36C1089C" w14:textId="77777777" w:rsidR="001D02D2" w:rsidRPr="003F4780" w:rsidRDefault="001D02D2" w:rsidP="00BA59D3">
      <w:pPr>
        <w:spacing w:after="0" w:line="240" w:lineRule="auto"/>
        <w:jc w:val="both"/>
        <w:rPr>
          <w:rFonts w:ascii="Work Sans" w:hAnsi="Work Sans" w:cs="Calibri"/>
          <w:sz w:val="24"/>
          <w:szCs w:val="24"/>
        </w:rPr>
      </w:pPr>
    </w:p>
    <w:p w14:paraId="26742403"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La consolidación del Banco Nacional de Masas Madre representa uno de los principales resultados estratégicos del proyecto, al permitir la preservación de biodiversidad microbiológica asociada a prácticas tradicionales de fermentación natural, fortalecer procesos de investigación aplicada y generar capacidades institucionales en biotecnología alimentaria y documentación territorial.</w:t>
      </w:r>
    </w:p>
    <w:p w14:paraId="50964AAD" w14:textId="77777777" w:rsidR="001D02D2" w:rsidRPr="003F4780" w:rsidRDefault="001D02D2" w:rsidP="00BA59D3">
      <w:pPr>
        <w:spacing w:after="0" w:line="240" w:lineRule="auto"/>
        <w:jc w:val="both"/>
        <w:rPr>
          <w:rFonts w:ascii="Work Sans" w:hAnsi="Work Sans" w:cs="Calibri"/>
          <w:sz w:val="24"/>
          <w:szCs w:val="24"/>
        </w:rPr>
      </w:pPr>
    </w:p>
    <w:p w14:paraId="30BBA28B"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 xml:space="preserve">De manera complementaria, el proyecto contribuyó al fortalecimiento de economías locales, la valorización de la panificación artesanal y la preservación de conocimientos tradicionales asociados al uso de masa </w:t>
      </w:r>
      <w:r w:rsidRPr="003F4780">
        <w:rPr>
          <w:rFonts w:ascii="Work Sans" w:hAnsi="Work Sans" w:cs="Calibri"/>
          <w:sz w:val="24"/>
          <w:szCs w:val="24"/>
        </w:rPr>
        <w:lastRenderedPageBreak/>
        <w:t>madre, fortaleciendo el reconocimiento de la fermentación natural como parte del patrimonio biocultural colombiano.</w:t>
      </w:r>
    </w:p>
    <w:p w14:paraId="29578437" w14:textId="77777777" w:rsidR="001D02D2" w:rsidRPr="003F4780" w:rsidRDefault="001D02D2" w:rsidP="00BA59D3">
      <w:pPr>
        <w:spacing w:after="0" w:line="240" w:lineRule="auto"/>
        <w:jc w:val="both"/>
        <w:rPr>
          <w:rFonts w:ascii="Work Sans" w:hAnsi="Work Sans" w:cs="Calibri"/>
          <w:sz w:val="24"/>
          <w:szCs w:val="24"/>
        </w:rPr>
      </w:pPr>
    </w:p>
    <w:p w14:paraId="1D780408"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Como continuidad de los resultados obtenidos durante la vigencia 2025, el proyecto proyecta para la vigencia 2026 una nueva fase de fortalecimiento técnico e investigación aplicada, que contempla la intervención de 3.672 nuevas panaderías mediante procesos de transferencia tecnológica especializada en fermentación natural.</w:t>
      </w:r>
    </w:p>
    <w:p w14:paraId="203F566A" w14:textId="345A40B4" w:rsidR="001D02D2" w:rsidRPr="003F4780" w:rsidRDefault="007611B2" w:rsidP="00BA59D3">
      <w:pPr>
        <w:spacing w:after="0" w:line="240" w:lineRule="auto"/>
        <w:jc w:val="both"/>
        <w:rPr>
          <w:rFonts w:ascii="Work Sans" w:hAnsi="Work Sans" w:cs="Calibri"/>
          <w:sz w:val="24"/>
          <w:szCs w:val="24"/>
        </w:rPr>
      </w:pPr>
      <w:r>
        <w:rPr>
          <w:rFonts w:ascii="Work Sans" w:hAnsi="Work Sans" w:cs="Calibri"/>
          <w:sz w:val="24"/>
          <w:szCs w:val="24"/>
        </w:rPr>
        <w:tab/>
      </w:r>
    </w:p>
    <w:p w14:paraId="38E2DA21"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Esta nueva etapa permitirá profundizar en procesos de panificación basados exclusivamente en masa madre como agente fermentador, promover el uso de ingredientes locales propios de cada territorio y ampliar la recolección de muestras microbiológicas para el fortalecimiento del Banco Nacional de Masas Madre.</w:t>
      </w:r>
    </w:p>
    <w:p w14:paraId="71D6F19C" w14:textId="77777777" w:rsidR="001D02D2" w:rsidRPr="003F4780" w:rsidRDefault="001D02D2" w:rsidP="00BA59D3">
      <w:pPr>
        <w:spacing w:after="0" w:line="240" w:lineRule="auto"/>
        <w:jc w:val="both"/>
        <w:rPr>
          <w:rFonts w:ascii="Work Sans" w:hAnsi="Work Sans" w:cs="Calibri"/>
          <w:sz w:val="24"/>
          <w:szCs w:val="24"/>
        </w:rPr>
      </w:pPr>
    </w:p>
    <w:p w14:paraId="5DFFF4C4"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En este contexto, el proyecto evoluciona desde una fase inicial de transferencia tecnológica hacia una estrategia nacional de especialización técnica, investigación aplicada y preservación biotecnológica asociada a fermentación natural y panificación artesanal.</w:t>
      </w:r>
    </w:p>
    <w:p w14:paraId="3F5DF039" w14:textId="77777777" w:rsidR="001D02D2" w:rsidRPr="003F4780" w:rsidRDefault="001D02D2" w:rsidP="00BA59D3">
      <w:pPr>
        <w:spacing w:after="0" w:line="240" w:lineRule="auto"/>
        <w:jc w:val="both"/>
        <w:rPr>
          <w:rFonts w:ascii="Work Sans" w:hAnsi="Work Sans" w:cs="Calibri"/>
          <w:sz w:val="24"/>
          <w:szCs w:val="24"/>
        </w:rPr>
      </w:pPr>
    </w:p>
    <w:p w14:paraId="11D59F90"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Como resultado de este proceso, el Servicio Nacional de Aprendizaje – SENA se posiciona como la institución líder en Colombia en procesos de transferencia tecnológica, investigación aplicada y fortalecimiento productivo asociados a fermentación natural y panificación artesanal.</w:t>
      </w:r>
    </w:p>
    <w:p w14:paraId="4B571D85" w14:textId="77777777" w:rsidR="001D02D2" w:rsidRPr="003F4780" w:rsidRDefault="001D02D2" w:rsidP="00BA59D3">
      <w:pPr>
        <w:spacing w:after="0" w:line="240" w:lineRule="auto"/>
        <w:jc w:val="both"/>
        <w:rPr>
          <w:rFonts w:ascii="Work Sans" w:hAnsi="Work Sans" w:cs="Calibri"/>
          <w:sz w:val="24"/>
          <w:szCs w:val="24"/>
        </w:rPr>
      </w:pPr>
    </w:p>
    <w:p w14:paraId="681458B9"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La implementación del Plan Padrino, la consolidación del Banco Nacional de Masas Madre, el desarrollo de productos científicos y técnicos y la estructuración de un modelo nacional de intervención territorial fortalecen el papel del SENA como actor estratégico en procesos de innovación alimentaria, desarrollo productivo y apropiación social del conocimiento.</w:t>
      </w:r>
    </w:p>
    <w:p w14:paraId="6F9C9023" w14:textId="77777777" w:rsidR="001D02D2" w:rsidRPr="003F4780" w:rsidRDefault="001D02D2" w:rsidP="00BA59D3">
      <w:pPr>
        <w:spacing w:after="0" w:line="240" w:lineRule="auto"/>
        <w:jc w:val="both"/>
        <w:rPr>
          <w:rFonts w:ascii="Work Sans" w:hAnsi="Work Sans" w:cs="Calibri"/>
          <w:sz w:val="24"/>
          <w:szCs w:val="24"/>
        </w:rPr>
      </w:pPr>
    </w:p>
    <w:p w14:paraId="6452943C"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Así mismo, el Plan Padrino se consolida como un modelo institucional innovador de acompañamiento técnico, investigativo y operativo con potencial de replicabilidad en otros sectores productivos y estrategias institucionales orientadas al fortalecimiento tecnológico y territorial.</w:t>
      </w:r>
    </w:p>
    <w:p w14:paraId="4F0DB603" w14:textId="77777777" w:rsidR="001D02D2" w:rsidRPr="003F4780" w:rsidRDefault="001D02D2" w:rsidP="00BA59D3">
      <w:pPr>
        <w:spacing w:after="0" w:line="240" w:lineRule="auto"/>
        <w:jc w:val="both"/>
        <w:rPr>
          <w:rFonts w:ascii="Work Sans" w:hAnsi="Work Sans" w:cs="Calibri"/>
          <w:sz w:val="24"/>
          <w:szCs w:val="24"/>
        </w:rPr>
      </w:pPr>
    </w:p>
    <w:p w14:paraId="5C0C605D" w14:textId="77777777"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En consecuencia, el Proyecto Nacional Masa Madre se consolida como una estrategia de alto valor institucional, científico, productivo y cultural que integra transferencia tecnológica, investigación aplicada, innovación alimentaria y preservación del patrimonio biocultural colombiano.</w:t>
      </w:r>
    </w:p>
    <w:p w14:paraId="61D9B05E" w14:textId="77777777" w:rsidR="001D02D2" w:rsidRPr="003F4780" w:rsidRDefault="001D02D2" w:rsidP="00BA59D3">
      <w:pPr>
        <w:spacing w:after="0" w:line="240" w:lineRule="auto"/>
        <w:jc w:val="both"/>
        <w:rPr>
          <w:rFonts w:ascii="Work Sans" w:hAnsi="Work Sans" w:cs="Calibri"/>
          <w:sz w:val="24"/>
          <w:szCs w:val="24"/>
        </w:rPr>
      </w:pPr>
    </w:p>
    <w:p w14:paraId="26B7EF31" w14:textId="774FE528" w:rsidR="001D02D2" w:rsidRPr="003F4780" w:rsidRDefault="001D02D2" w:rsidP="007611B2">
      <w:pPr>
        <w:spacing w:after="0" w:line="240" w:lineRule="auto"/>
        <w:ind w:firstLine="360"/>
        <w:jc w:val="both"/>
        <w:rPr>
          <w:rFonts w:ascii="Work Sans" w:hAnsi="Work Sans" w:cs="Calibri"/>
          <w:sz w:val="24"/>
          <w:szCs w:val="24"/>
        </w:rPr>
      </w:pPr>
      <w:r w:rsidRPr="003F4780">
        <w:rPr>
          <w:rFonts w:ascii="Work Sans" w:hAnsi="Work Sans" w:cs="Calibri"/>
          <w:sz w:val="24"/>
          <w:szCs w:val="24"/>
        </w:rPr>
        <w:t>Su implementación evidencia el potencial del SENA para liderar procesos nacionales de innovación y desarrollo territorial basados en apropiación social del conocimiento, fortalecimiento productivo y construcción de capacidades científicas aplicadas al sector alimentario colombiano.</w:t>
      </w:r>
    </w:p>
    <w:p w14:paraId="3CBFA834" w14:textId="77777777" w:rsidR="001D02D2" w:rsidRPr="003F4780" w:rsidRDefault="001D02D2" w:rsidP="00BA59D3">
      <w:pPr>
        <w:pStyle w:val="Ttulo1"/>
        <w:spacing w:before="0" w:after="0" w:line="240" w:lineRule="auto"/>
        <w:ind w:left="1440"/>
        <w:jc w:val="both"/>
        <w:rPr>
          <w:rFonts w:ascii="Work Sans" w:hAnsi="Work Sans" w:cs="Calibri"/>
          <w:b/>
          <w:bCs/>
          <w:color w:val="auto"/>
          <w:sz w:val="24"/>
          <w:szCs w:val="24"/>
        </w:rPr>
      </w:pPr>
    </w:p>
    <w:p w14:paraId="0FF7F9B2" w14:textId="2FBCD707" w:rsidR="00CF2F85" w:rsidRPr="003F4780" w:rsidRDefault="00CF2F85" w:rsidP="00BA59D3">
      <w:pPr>
        <w:pStyle w:val="Ttulo1"/>
        <w:numPr>
          <w:ilvl w:val="1"/>
          <w:numId w:val="4"/>
        </w:numPr>
        <w:spacing w:before="0" w:after="0" w:line="240" w:lineRule="auto"/>
        <w:jc w:val="both"/>
        <w:rPr>
          <w:rFonts w:ascii="Work Sans" w:hAnsi="Work Sans" w:cs="Calibri"/>
          <w:b/>
          <w:bCs/>
          <w:color w:val="auto"/>
          <w:sz w:val="24"/>
          <w:szCs w:val="24"/>
        </w:rPr>
      </w:pPr>
      <w:bookmarkStart w:id="155" w:name="_Toc229148465"/>
      <w:r w:rsidRPr="003F4780">
        <w:rPr>
          <w:rFonts w:ascii="Work Sans" w:hAnsi="Work Sans" w:cs="Calibri"/>
          <w:b/>
          <w:bCs/>
          <w:color w:val="auto"/>
          <w:sz w:val="24"/>
          <w:szCs w:val="24"/>
        </w:rPr>
        <w:t>Propiedad intelectual y titularidad institucional</w:t>
      </w:r>
      <w:bookmarkEnd w:id="155"/>
    </w:p>
    <w:p w14:paraId="3732DAC3" w14:textId="77777777" w:rsidR="00CF2F85" w:rsidRPr="003F4780" w:rsidRDefault="00CF2F85" w:rsidP="00BA59D3">
      <w:pPr>
        <w:spacing w:after="0" w:line="240" w:lineRule="auto"/>
        <w:jc w:val="both"/>
        <w:rPr>
          <w:rFonts w:ascii="Work Sans" w:hAnsi="Work Sans" w:cs="Calibri"/>
          <w:sz w:val="24"/>
          <w:szCs w:val="24"/>
        </w:rPr>
      </w:pPr>
    </w:p>
    <w:p w14:paraId="34FF2E0D" w14:textId="77777777" w:rsidR="00CF2F85" w:rsidRPr="003F4780" w:rsidRDefault="00CF2F85"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Se hace necesario aclarar que todos los documentos, metodologías, productos técnicos, científicos, audiovisuales, bases de datos, registros microbiológicos, publicaciones, diseños, desarrollos y demás creaciones generadas en el marco del Plan Padrino y del Proyecto Nacional “Fortalecimiento de la Panadería Campesina y Popular con Masa Madre: hacia una Cadena de Valor Sostenible y el Banco Nacional de Masas Madre” serán de propiedad intelectual del Servicio Nacional de Aprendizaje – SENA, incluyendo los derechos de autor y derechos asociados a propiedad industrial que pudieran derivarse de su desarrollo.</w:t>
      </w:r>
    </w:p>
    <w:p w14:paraId="3C967FF1" w14:textId="77777777" w:rsidR="00CF2F85" w:rsidRPr="003F4780" w:rsidRDefault="00CF2F85" w:rsidP="00BA59D3">
      <w:pPr>
        <w:spacing w:after="0" w:line="240" w:lineRule="auto"/>
        <w:jc w:val="both"/>
        <w:rPr>
          <w:rFonts w:ascii="Work Sans" w:hAnsi="Work Sans" w:cs="Calibri"/>
          <w:sz w:val="24"/>
          <w:szCs w:val="24"/>
        </w:rPr>
      </w:pPr>
    </w:p>
    <w:p w14:paraId="74B70482" w14:textId="77777777" w:rsidR="00CF2F85" w:rsidRPr="003F4780" w:rsidRDefault="00CF2F85"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Lo anterior, de conformidad con lo previsto en el artículo 61 de la Constitución Política de Colombia, la Ley 23 de 1982, la Decisión Andina 351 de 1993, la Ley 1915 de 2018 y demás disposiciones normativas vigentes aplicables en materia de propiedad intelectual y protección de derechos en entornos físicos y digitales.</w:t>
      </w:r>
    </w:p>
    <w:p w14:paraId="2C34E5C4" w14:textId="77777777" w:rsidR="00CF2F85" w:rsidRPr="003F4780" w:rsidRDefault="00CF2F85" w:rsidP="00BA59D3">
      <w:pPr>
        <w:spacing w:after="0" w:line="240" w:lineRule="auto"/>
        <w:jc w:val="both"/>
        <w:rPr>
          <w:rFonts w:ascii="Work Sans" w:hAnsi="Work Sans" w:cs="Calibri"/>
          <w:sz w:val="24"/>
          <w:szCs w:val="24"/>
        </w:rPr>
      </w:pPr>
    </w:p>
    <w:p w14:paraId="0CBCA583" w14:textId="045F5178" w:rsidR="001D02D2" w:rsidRPr="003F4780" w:rsidRDefault="00CF2F85" w:rsidP="007611B2">
      <w:pPr>
        <w:spacing w:after="0" w:line="240" w:lineRule="auto"/>
        <w:ind w:firstLine="708"/>
        <w:jc w:val="both"/>
        <w:rPr>
          <w:rFonts w:ascii="Work Sans" w:hAnsi="Work Sans" w:cs="Calibri"/>
          <w:sz w:val="24"/>
          <w:szCs w:val="24"/>
        </w:rPr>
      </w:pPr>
      <w:r w:rsidRPr="003F4780">
        <w:rPr>
          <w:rFonts w:ascii="Work Sans" w:hAnsi="Work Sans" w:cs="Calibri"/>
          <w:sz w:val="24"/>
          <w:szCs w:val="24"/>
        </w:rPr>
        <w:t>Así mismo, la información, documentación, registros técnicos y productos derivados del proyecto tendrán carácter institucional y estratégico para el SENA, en el marco de sus funciones de formación profesional integral, investigación aplicada, transferencia tecnológica y apropiación social del conocimiento.</w:t>
      </w:r>
    </w:p>
    <w:sectPr w:rsidR="001D02D2" w:rsidRPr="003F4780">
      <w:headerReference w:type="default" r:id="rId89"/>
      <w:footerReference w:type="default" r:id="rId9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62027" w14:textId="77777777" w:rsidR="00870E77" w:rsidRDefault="00870E77" w:rsidP="00FC1A27">
      <w:pPr>
        <w:spacing w:after="0" w:line="240" w:lineRule="auto"/>
      </w:pPr>
      <w:r>
        <w:separator/>
      </w:r>
    </w:p>
  </w:endnote>
  <w:endnote w:type="continuationSeparator" w:id="0">
    <w:p w14:paraId="0930F4FD" w14:textId="77777777" w:rsidR="00870E77" w:rsidRDefault="00870E77" w:rsidP="00FC1A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ork Sans">
    <w:panose1 w:val="00000000000000000000"/>
    <w:charset w:val="00"/>
    <w:family w:val="auto"/>
    <w:pitch w:val="variable"/>
    <w:sig w:usb0="A00000FF" w:usb1="5000E07B" w:usb2="00000000" w:usb3="00000000" w:csb0="00000193"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0494853"/>
      <w:docPartObj>
        <w:docPartGallery w:val="Page Numbers (Bottom of Page)"/>
        <w:docPartUnique/>
      </w:docPartObj>
    </w:sdtPr>
    <w:sdtContent>
      <w:p w14:paraId="579C9B1A" w14:textId="10DF66C7" w:rsidR="00FC1A27" w:rsidRDefault="00FC1A27">
        <w:pPr>
          <w:pStyle w:val="Piedepgina"/>
          <w:jc w:val="center"/>
        </w:pPr>
        <w:r>
          <w:fldChar w:fldCharType="begin"/>
        </w:r>
        <w:r>
          <w:instrText>PAGE   \* MERGEFORMAT</w:instrText>
        </w:r>
        <w:r>
          <w:fldChar w:fldCharType="separate"/>
        </w:r>
        <w:r>
          <w:rPr>
            <w:lang w:val="es-ES"/>
          </w:rPr>
          <w:t>2</w:t>
        </w:r>
        <w:r>
          <w:fldChar w:fldCharType="end"/>
        </w:r>
      </w:p>
    </w:sdtContent>
  </w:sdt>
  <w:p w14:paraId="22BAF69E" w14:textId="77777777" w:rsidR="00FC1A27" w:rsidRDefault="00FC1A2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F2BD3" w14:textId="77777777" w:rsidR="00870E77" w:rsidRDefault="00870E77" w:rsidP="00FC1A27">
      <w:pPr>
        <w:spacing w:after="0" w:line="240" w:lineRule="auto"/>
      </w:pPr>
      <w:r>
        <w:separator/>
      </w:r>
    </w:p>
  </w:footnote>
  <w:footnote w:type="continuationSeparator" w:id="0">
    <w:p w14:paraId="2EC4220C" w14:textId="77777777" w:rsidR="00870E77" w:rsidRDefault="00870E77" w:rsidP="00FC1A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EFAF3" w14:textId="072CE6B3" w:rsidR="00FC1A27" w:rsidRDefault="00FC1A27">
    <w:pPr>
      <w:pStyle w:val="Encabezado"/>
    </w:pPr>
    <w:r w:rsidRPr="001A74F0">
      <w:rPr>
        <w:noProof/>
        <w:lang w:eastAsia="es-CO"/>
      </w:rPr>
      <w:drawing>
        <wp:anchor distT="0" distB="0" distL="114300" distR="114300" simplePos="0" relativeHeight="251659264" behindDoc="0" locked="0" layoutInCell="1" allowOverlap="1" wp14:anchorId="7C488FB9" wp14:editId="3D987A8F">
          <wp:simplePos x="0" y="0"/>
          <wp:positionH relativeFrom="margin">
            <wp:posOffset>2401239</wp:posOffset>
          </wp:positionH>
          <wp:positionV relativeFrom="paragraph">
            <wp:posOffset>-153670</wp:posOffset>
          </wp:positionV>
          <wp:extent cx="612251" cy="580097"/>
          <wp:effectExtent l="0" t="0" r="0"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12251" cy="5800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A7421"/>
    <w:multiLevelType w:val="hybridMultilevel"/>
    <w:tmpl w:val="EBAA81C4"/>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1EA2C50"/>
    <w:multiLevelType w:val="multilevel"/>
    <w:tmpl w:val="58AC31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1C45EC"/>
    <w:multiLevelType w:val="hybridMultilevel"/>
    <w:tmpl w:val="564CF3A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4C06F57"/>
    <w:multiLevelType w:val="hybridMultilevel"/>
    <w:tmpl w:val="68C6EAB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5524F06"/>
    <w:multiLevelType w:val="hybridMultilevel"/>
    <w:tmpl w:val="BFC09AD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684281B"/>
    <w:multiLevelType w:val="multilevel"/>
    <w:tmpl w:val="DCEE4FFC"/>
    <w:lvl w:ilvl="0">
      <w:start w:val="1"/>
      <w:numFmt w:val="decimal"/>
      <w:lvlText w:val="%1."/>
      <w:lvlJc w:val="left"/>
      <w:pPr>
        <w:ind w:left="720" w:hanging="360"/>
      </w:pPr>
      <w:rPr>
        <w:rFonts w:eastAsiaTheme="majorEastAsia" w:hint="default"/>
        <w:b/>
        <w:bCs/>
      </w:rPr>
    </w:lvl>
    <w:lvl w:ilvl="1">
      <w:start w:val="1"/>
      <w:numFmt w:val="decimal"/>
      <w:isLgl/>
      <w:lvlText w:val="%1.%2"/>
      <w:lvlJc w:val="left"/>
      <w:pPr>
        <w:ind w:left="144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6" w15:restartNumberingAfterBreak="0">
    <w:nsid w:val="09B47D74"/>
    <w:multiLevelType w:val="hybridMultilevel"/>
    <w:tmpl w:val="6430F4D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B630FB4"/>
    <w:multiLevelType w:val="hybridMultilevel"/>
    <w:tmpl w:val="646E429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D390158"/>
    <w:multiLevelType w:val="hybridMultilevel"/>
    <w:tmpl w:val="70BC4EFC"/>
    <w:lvl w:ilvl="0" w:tplc="24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F0D2753"/>
    <w:multiLevelType w:val="hybridMultilevel"/>
    <w:tmpl w:val="A4781C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F7534A1"/>
    <w:multiLevelType w:val="hybridMultilevel"/>
    <w:tmpl w:val="95F2F8A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3265ABB"/>
    <w:multiLevelType w:val="hybridMultilevel"/>
    <w:tmpl w:val="036242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4577106"/>
    <w:multiLevelType w:val="multilevel"/>
    <w:tmpl w:val="99F6D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5B60BF3"/>
    <w:multiLevelType w:val="hybridMultilevel"/>
    <w:tmpl w:val="3B1E7744"/>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7C75B35"/>
    <w:multiLevelType w:val="hybridMultilevel"/>
    <w:tmpl w:val="A4EC81F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898316A"/>
    <w:multiLevelType w:val="hybridMultilevel"/>
    <w:tmpl w:val="C0CC0390"/>
    <w:lvl w:ilvl="0" w:tplc="24FC3DB0">
      <w:start w:val="58"/>
      <w:numFmt w:val="bullet"/>
      <w:lvlText w:val="•"/>
      <w:lvlJc w:val="left"/>
      <w:pPr>
        <w:ind w:left="840" w:hanging="48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19F32F4E"/>
    <w:multiLevelType w:val="hybridMultilevel"/>
    <w:tmpl w:val="1368C1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A5605C9"/>
    <w:multiLevelType w:val="hybridMultilevel"/>
    <w:tmpl w:val="2E222C7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1C3D08AF"/>
    <w:multiLevelType w:val="hybridMultilevel"/>
    <w:tmpl w:val="B2EE0B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1D173E0E"/>
    <w:multiLevelType w:val="hybridMultilevel"/>
    <w:tmpl w:val="BC7E9E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1D545166"/>
    <w:multiLevelType w:val="hybridMultilevel"/>
    <w:tmpl w:val="122C63B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DB56958"/>
    <w:multiLevelType w:val="hybridMultilevel"/>
    <w:tmpl w:val="237A847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1DE34032"/>
    <w:multiLevelType w:val="hybridMultilevel"/>
    <w:tmpl w:val="0BE6F8B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1F095236"/>
    <w:multiLevelType w:val="hybridMultilevel"/>
    <w:tmpl w:val="62D4E0E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22A9604D"/>
    <w:multiLevelType w:val="hybridMultilevel"/>
    <w:tmpl w:val="5A7EE88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243536C2"/>
    <w:multiLevelType w:val="hybridMultilevel"/>
    <w:tmpl w:val="E9B44FD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5305488"/>
    <w:multiLevelType w:val="hybridMultilevel"/>
    <w:tmpl w:val="75D868E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8050C0B"/>
    <w:multiLevelType w:val="hybridMultilevel"/>
    <w:tmpl w:val="7FE4D67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281E4E40"/>
    <w:multiLevelType w:val="hybridMultilevel"/>
    <w:tmpl w:val="8C0A00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28642C5B"/>
    <w:multiLevelType w:val="hybridMultilevel"/>
    <w:tmpl w:val="A828B48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29F97FB0"/>
    <w:multiLevelType w:val="hybridMultilevel"/>
    <w:tmpl w:val="C0F8A0A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2A64709E"/>
    <w:multiLevelType w:val="hybridMultilevel"/>
    <w:tmpl w:val="5FE0ADD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2B5A468A"/>
    <w:multiLevelType w:val="hybridMultilevel"/>
    <w:tmpl w:val="AEE8AA1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2D56757E"/>
    <w:multiLevelType w:val="hybridMultilevel"/>
    <w:tmpl w:val="711A5C64"/>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2D5F4D5E"/>
    <w:multiLevelType w:val="hybridMultilevel"/>
    <w:tmpl w:val="8688884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2E4412E6"/>
    <w:multiLevelType w:val="hybridMultilevel"/>
    <w:tmpl w:val="5C02238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2E680DFF"/>
    <w:multiLevelType w:val="hybridMultilevel"/>
    <w:tmpl w:val="3B50D65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15C5F73"/>
    <w:multiLevelType w:val="hybridMultilevel"/>
    <w:tmpl w:val="36581DA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2B460DA"/>
    <w:multiLevelType w:val="hybridMultilevel"/>
    <w:tmpl w:val="9E3018E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33707A8F"/>
    <w:multiLevelType w:val="hybridMultilevel"/>
    <w:tmpl w:val="32AEB882"/>
    <w:lvl w:ilvl="0" w:tplc="24FC3DB0">
      <w:start w:val="58"/>
      <w:numFmt w:val="bullet"/>
      <w:lvlText w:val="•"/>
      <w:lvlJc w:val="left"/>
      <w:pPr>
        <w:ind w:left="1428" w:hanging="360"/>
      </w:pPr>
      <w:rPr>
        <w:rFonts w:ascii="Work Sans" w:eastAsiaTheme="minorHAnsi" w:hAnsi="Work Sans" w:cs="Calibri"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0" w15:restartNumberingAfterBreak="0">
    <w:nsid w:val="34BB222E"/>
    <w:multiLevelType w:val="hybridMultilevel"/>
    <w:tmpl w:val="0ECC1F14"/>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3531666D"/>
    <w:multiLevelType w:val="hybridMultilevel"/>
    <w:tmpl w:val="802A712C"/>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364D551B"/>
    <w:multiLevelType w:val="hybridMultilevel"/>
    <w:tmpl w:val="581C7B4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364F2F2B"/>
    <w:multiLevelType w:val="hybridMultilevel"/>
    <w:tmpl w:val="6276C36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36A52360"/>
    <w:multiLevelType w:val="multilevel"/>
    <w:tmpl w:val="58AC31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3ACB4FD0"/>
    <w:multiLevelType w:val="hybridMultilevel"/>
    <w:tmpl w:val="5672B69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3CF7213B"/>
    <w:multiLevelType w:val="hybridMultilevel"/>
    <w:tmpl w:val="359C25A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3D133F71"/>
    <w:multiLevelType w:val="hybridMultilevel"/>
    <w:tmpl w:val="4BB281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3EF16DC9"/>
    <w:multiLevelType w:val="hybridMultilevel"/>
    <w:tmpl w:val="1B862732"/>
    <w:lvl w:ilvl="0" w:tplc="24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3F613A9A"/>
    <w:multiLevelType w:val="hybridMultilevel"/>
    <w:tmpl w:val="EC88A36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409A27BD"/>
    <w:multiLevelType w:val="hybridMultilevel"/>
    <w:tmpl w:val="95AA0E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409E2219"/>
    <w:multiLevelType w:val="hybridMultilevel"/>
    <w:tmpl w:val="AE9648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426266AD"/>
    <w:multiLevelType w:val="hybridMultilevel"/>
    <w:tmpl w:val="6BEC994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444E2A23"/>
    <w:multiLevelType w:val="hybridMultilevel"/>
    <w:tmpl w:val="91A266C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451751B6"/>
    <w:multiLevelType w:val="hybridMultilevel"/>
    <w:tmpl w:val="FC8C249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452430B3"/>
    <w:multiLevelType w:val="hybridMultilevel"/>
    <w:tmpl w:val="F82A0D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45616EBA"/>
    <w:multiLevelType w:val="hybridMultilevel"/>
    <w:tmpl w:val="55E8FE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480B1270"/>
    <w:multiLevelType w:val="hybridMultilevel"/>
    <w:tmpl w:val="07C44DF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4940620A"/>
    <w:multiLevelType w:val="hybridMultilevel"/>
    <w:tmpl w:val="C160FA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4AB07B78"/>
    <w:multiLevelType w:val="hybridMultilevel"/>
    <w:tmpl w:val="1C3A32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15:restartNumberingAfterBreak="0">
    <w:nsid w:val="4B925793"/>
    <w:multiLevelType w:val="hybridMultilevel"/>
    <w:tmpl w:val="C94E3E3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4F6A52A3"/>
    <w:multiLevelType w:val="hybridMultilevel"/>
    <w:tmpl w:val="203AA3B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5120718C"/>
    <w:multiLevelType w:val="hybridMultilevel"/>
    <w:tmpl w:val="9926B0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51DD482E"/>
    <w:multiLevelType w:val="hybridMultilevel"/>
    <w:tmpl w:val="B4EAFC5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52361B72"/>
    <w:multiLevelType w:val="hybridMultilevel"/>
    <w:tmpl w:val="162E46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52C87998"/>
    <w:multiLevelType w:val="hybridMultilevel"/>
    <w:tmpl w:val="1BC25CA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54867164"/>
    <w:multiLevelType w:val="hybridMultilevel"/>
    <w:tmpl w:val="AC326C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58A320D9"/>
    <w:multiLevelType w:val="hybridMultilevel"/>
    <w:tmpl w:val="B72460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58A86AB6"/>
    <w:multiLevelType w:val="hybridMultilevel"/>
    <w:tmpl w:val="50D8F7D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59AE2F56"/>
    <w:multiLevelType w:val="hybridMultilevel"/>
    <w:tmpl w:val="88D282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59F022FC"/>
    <w:multiLevelType w:val="hybridMultilevel"/>
    <w:tmpl w:val="CA0E1BDC"/>
    <w:lvl w:ilvl="0" w:tplc="240A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15:restartNumberingAfterBreak="0">
    <w:nsid w:val="5A704743"/>
    <w:multiLevelType w:val="hybridMultilevel"/>
    <w:tmpl w:val="45E4888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5CE173FE"/>
    <w:multiLevelType w:val="hybridMultilevel"/>
    <w:tmpl w:val="3D069E5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3" w15:restartNumberingAfterBreak="0">
    <w:nsid w:val="5D6C49E2"/>
    <w:multiLevelType w:val="hybridMultilevel"/>
    <w:tmpl w:val="58DC4F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5EC61630"/>
    <w:multiLevelType w:val="hybridMultilevel"/>
    <w:tmpl w:val="ECE0F57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15:restartNumberingAfterBreak="0">
    <w:nsid w:val="5F0A3B08"/>
    <w:multiLevelType w:val="hybridMultilevel"/>
    <w:tmpl w:val="4F700CB6"/>
    <w:lvl w:ilvl="0" w:tplc="240A0001">
      <w:start w:val="1"/>
      <w:numFmt w:val="bullet"/>
      <w:lvlText w:val=""/>
      <w:lvlJc w:val="left"/>
      <w:pPr>
        <w:ind w:left="720" w:hanging="360"/>
      </w:pPr>
      <w:rPr>
        <w:rFonts w:ascii="Symbol" w:hAnsi="Symbol" w:hint="default"/>
      </w:rPr>
    </w:lvl>
    <w:lvl w:ilvl="1" w:tplc="2668BDF8">
      <w:start w:val="58"/>
      <w:numFmt w:val="bullet"/>
      <w:lvlText w:val="•"/>
      <w:lvlJc w:val="left"/>
      <w:pPr>
        <w:ind w:left="1440" w:hanging="360"/>
      </w:pPr>
      <w:rPr>
        <w:rFonts w:ascii="Work Sans" w:eastAsiaTheme="minorHAnsi" w:hAnsi="Work Sans" w:cs="Calibr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6050234D"/>
    <w:multiLevelType w:val="hybridMultilevel"/>
    <w:tmpl w:val="FA5642FC"/>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63852D9C"/>
    <w:multiLevelType w:val="hybridMultilevel"/>
    <w:tmpl w:val="FDCAF36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8" w15:restartNumberingAfterBreak="0">
    <w:nsid w:val="640909C4"/>
    <w:multiLevelType w:val="hybridMultilevel"/>
    <w:tmpl w:val="C8D2A262"/>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9" w15:restartNumberingAfterBreak="0">
    <w:nsid w:val="67A61624"/>
    <w:multiLevelType w:val="hybridMultilevel"/>
    <w:tmpl w:val="1850385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68E56989"/>
    <w:multiLevelType w:val="hybridMultilevel"/>
    <w:tmpl w:val="05BE9934"/>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699D7B65"/>
    <w:multiLevelType w:val="hybridMultilevel"/>
    <w:tmpl w:val="3796C3F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2" w15:restartNumberingAfterBreak="0">
    <w:nsid w:val="6AB86215"/>
    <w:multiLevelType w:val="hybridMultilevel"/>
    <w:tmpl w:val="1A5E044E"/>
    <w:lvl w:ilvl="0" w:tplc="24FC3DB0">
      <w:start w:val="58"/>
      <w:numFmt w:val="bullet"/>
      <w:lvlText w:val="•"/>
      <w:lvlJc w:val="left"/>
      <w:pPr>
        <w:ind w:left="840" w:hanging="48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6AC377A0"/>
    <w:multiLevelType w:val="hybridMultilevel"/>
    <w:tmpl w:val="1E8EA33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4" w15:restartNumberingAfterBreak="0">
    <w:nsid w:val="6B83402E"/>
    <w:multiLevelType w:val="hybridMultilevel"/>
    <w:tmpl w:val="A75AC7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5" w15:restartNumberingAfterBreak="0">
    <w:nsid w:val="6CEF5A0E"/>
    <w:multiLevelType w:val="hybridMultilevel"/>
    <w:tmpl w:val="05200BE6"/>
    <w:lvl w:ilvl="0" w:tplc="FFFFFFFF">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6E017242"/>
    <w:multiLevelType w:val="hybridMultilevel"/>
    <w:tmpl w:val="305E06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7" w15:restartNumberingAfterBreak="0">
    <w:nsid w:val="6E4C247B"/>
    <w:multiLevelType w:val="hybridMultilevel"/>
    <w:tmpl w:val="5DEA664A"/>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6E881470"/>
    <w:multiLevelType w:val="hybridMultilevel"/>
    <w:tmpl w:val="9D66E27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6F4902AB"/>
    <w:multiLevelType w:val="hybridMultilevel"/>
    <w:tmpl w:val="085645A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0" w15:restartNumberingAfterBreak="0">
    <w:nsid w:val="6FD87E88"/>
    <w:multiLevelType w:val="hybridMultilevel"/>
    <w:tmpl w:val="DD70B74E"/>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15:restartNumberingAfterBreak="0">
    <w:nsid w:val="70914041"/>
    <w:multiLevelType w:val="hybridMultilevel"/>
    <w:tmpl w:val="A4168E76"/>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15:restartNumberingAfterBreak="0">
    <w:nsid w:val="730F56C9"/>
    <w:multiLevelType w:val="hybridMultilevel"/>
    <w:tmpl w:val="6AAA8C62"/>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3" w15:restartNumberingAfterBreak="0">
    <w:nsid w:val="77FF5596"/>
    <w:multiLevelType w:val="hybridMultilevel"/>
    <w:tmpl w:val="4F8883F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15:restartNumberingAfterBreak="0">
    <w:nsid w:val="7A2F2042"/>
    <w:multiLevelType w:val="hybridMultilevel"/>
    <w:tmpl w:val="81CAC8C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5" w15:restartNumberingAfterBreak="0">
    <w:nsid w:val="7AFA0D96"/>
    <w:multiLevelType w:val="hybridMultilevel"/>
    <w:tmpl w:val="D006F43C"/>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15:restartNumberingAfterBreak="0">
    <w:nsid w:val="7AFF4DBD"/>
    <w:multiLevelType w:val="hybridMultilevel"/>
    <w:tmpl w:val="3C9A3490"/>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7" w15:restartNumberingAfterBreak="0">
    <w:nsid w:val="7BB23369"/>
    <w:multiLevelType w:val="hybridMultilevel"/>
    <w:tmpl w:val="1BE218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8" w15:restartNumberingAfterBreak="0">
    <w:nsid w:val="7D296D1C"/>
    <w:multiLevelType w:val="hybridMultilevel"/>
    <w:tmpl w:val="1D3CD4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9" w15:restartNumberingAfterBreak="0">
    <w:nsid w:val="7E2770D0"/>
    <w:multiLevelType w:val="hybridMultilevel"/>
    <w:tmpl w:val="531475C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0" w15:restartNumberingAfterBreak="0">
    <w:nsid w:val="7F7E59B4"/>
    <w:multiLevelType w:val="hybridMultilevel"/>
    <w:tmpl w:val="206E7BF4"/>
    <w:lvl w:ilvl="0" w:tplc="24FC3DB0">
      <w:start w:val="58"/>
      <w:numFmt w:val="bullet"/>
      <w:lvlText w:val="•"/>
      <w:lvlJc w:val="left"/>
      <w:pPr>
        <w:ind w:left="720" w:hanging="360"/>
      </w:pPr>
      <w:rPr>
        <w:rFonts w:ascii="Work Sans" w:eastAsiaTheme="minorHAnsi" w:hAnsi="Work Sans" w:cs="Calibr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7F844ACD"/>
    <w:multiLevelType w:val="hybridMultilevel"/>
    <w:tmpl w:val="A9C46B48"/>
    <w:lvl w:ilvl="0" w:tplc="24FC3DB0">
      <w:start w:val="58"/>
      <w:numFmt w:val="bullet"/>
      <w:lvlText w:val="•"/>
      <w:lvlJc w:val="left"/>
      <w:pPr>
        <w:ind w:left="720" w:hanging="360"/>
      </w:pPr>
      <w:rPr>
        <w:rFonts w:ascii="Work Sans" w:eastAsiaTheme="minorHAnsi" w:hAnsi="Work Sans"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48779545">
    <w:abstractNumId w:val="1"/>
  </w:num>
  <w:num w:numId="2" w16cid:durableId="161823115">
    <w:abstractNumId w:val="12"/>
  </w:num>
  <w:num w:numId="3" w16cid:durableId="2139296328">
    <w:abstractNumId w:val="44"/>
  </w:num>
  <w:num w:numId="4" w16cid:durableId="1732268971">
    <w:abstractNumId w:val="5"/>
  </w:num>
  <w:num w:numId="5" w16cid:durableId="1733194421">
    <w:abstractNumId w:val="59"/>
  </w:num>
  <w:num w:numId="6" w16cid:durableId="2088916743">
    <w:abstractNumId w:val="86"/>
  </w:num>
  <w:num w:numId="7" w16cid:durableId="1231964579">
    <w:abstractNumId w:val="47"/>
  </w:num>
  <w:num w:numId="8" w16cid:durableId="1941375811">
    <w:abstractNumId w:val="51"/>
  </w:num>
  <w:num w:numId="9" w16cid:durableId="789281323">
    <w:abstractNumId w:val="11"/>
  </w:num>
  <w:num w:numId="10" w16cid:durableId="848905916">
    <w:abstractNumId w:val="75"/>
  </w:num>
  <w:num w:numId="11" w16cid:durableId="226956385">
    <w:abstractNumId w:val="98"/>
  </w:num>
  <w:num w:numId="12" w16cid:durableId="452407267">
    <w:abstractNumId w:val="58"/>
  </w:num>
  <w:num w:numId="13" w16cid:durableId="1011760860">
    <w:abstractNumId w:val="62"/>
  </w:num>
  <w:num w:numId="14" w16cid:durableId="304967833">
    <w:abstractNumId w:val="97"/>
  </w:num>
  <w:num w:numId="15" w16cid:durableId="1858882832">
    <w:abstractNumId w:val="28"/>
  </w:num>
  <w:num w:numId="16" w16cid:durableId="1265458877">
    <w:abstractNumId w:val="64"/>
  </w:num>
  <w:num w:numId="17" w16cid:durableId="1757433299">
    <w:abstractNumId w:val="66"/>
  </w:num>
  <w:num w:numId="18" w16cid:durableId="668599276">
    <w:abstractNumId w:val="16"/>
  </w:num>
  <w:num w:numId="19" w16cid:durableId="259727992">
    <w:abstractNumId w:val="9"/>
  </w:num>
  <w:num w:numId="20" w16cid:durableId="143550699">
    <w:abstractNumId w:val="50"/>
  </w:num>
  <w:num w:numId="21" w16cid:durableId="166021844">
    <w:abstractNumId w:val="72"/>
  </w:num>
  <w:num w:numId="22" w16cid:durableId="1605072552">
    <w:abstractNumId w:val="69"/>
  </w:num>
  <w:num w:numId="23" w16cid:durableId="1242982504">
    <w:abstractNumId w:val="26"/>
  </w:num>
  <w:num w:numId="24" w16cid:durableId="333922305">
    <w:abstractNumId w:val="18"/>
  </w:num>
  <w:num w:numId="25" w16cid:durableId="1064378717">
    <w:abstractNumId w:val="27"/>
  </w:num>
  <w:num w:numId="26" w16cid:durableId="322202793">
    <w:abstractNumId w:val="63"/>
  </w:num>
  <w:num w:numId="27" w16cid:durableId="1984579444">
    <w:abstractNumId w:val="84"/>
  </w:num>
  <w:num w:numId="28" w16cid:durableId="73085931">
    <w:abstractNumId w:val="99"/>
  </w:num>
  <w:num w:numId="29" w16cid:durableId="1680615728">
    <w:abstractNumId w:val="67"/>
  </w:num>
  <w:num w:numId="30" w16cid:durableId="433864938">
    <w:abstractNumId w:val="85"/>
  </w:num>
  <w:num w:numId="31" w16cid:durableId="1898322229">
    <w:abstractNumId w:val="37"/>
  </w:num>
  <w:num w:numId="32" w16cid:durableId="1605260155">
    <w:abstractNumId w:val="61"/>
  </w:num>
  <w:num w:numId="33" w16cid:durableId="1694960406">
    <w:abstractNumId w:val="10"/>
  </w:num>
  <w:num w:numId="34" w16cid:durableId="1707021132">
    <w:abstractNumId w:val="8"/>
  </w:num>
  <w:num w:numId="35" w16cid:durableId="53236569">
    <w:abstractNumId w:val="48"/>
  </w:num>
  <w:num w:numId="36" w16cid:durableId="606695573">
    <w:abstractNumId w:val="56"/>
  </w:num>
  <w:num w:numId="37" w16cid:durableId="1699234760">
    <w:abstractNumId w:val="19"/>
  </w:num>
  <w:num w:numId="38" w16cid:durableId="1008800023">
    <w:abstractNumId w:val="55"/>
  </w:num>
  <w:num w:numId="39" w16cid:durableId="550922308">
    <w:abstractNumId w:val="65"/>
  </w:num>
  <w:num w:numId="40" w16cid:durableId="344594904">
    <w:abstractNumId w:val="21"/>
  </w:num>
  <w:num w:numId="41" w16cid:durableId="1702168153">
    <w:abstractNumId w:val="43"/>
  </w:num>
  <w:num w:numId="42" w16cid:durableId="526676115">
    <w:abstractNumId w:val="82"/>
  </w:num>
  <w:num w:numId="43" w16cid:durableId="1652059160">
    <w:abstractNumId w:val="15"/>
  </w:num>
  <w:num w:numId="44" w16cid:durableId="671179871">
    <w:abstractNumId w:val="70"/>
  </w:num>
  <w:num w:numId="45" w16cid:durableId="319118064">
    <w:abstractNumId w:val="100"/>
  </w:num>
  <w:num w:numId="46" w16cid:durableId="742334658">
    <w:abstractNumId w:val="73"/>
  </w:num>
  <w:num w:numId="47" w16cid:durableId="1397245992">
    <w:abstractNumId w:val="74"/>
  </w:num>
  <w:num w:numId="48" w16cid:durableId="853424403">
    <w:abstractNumId w:val="76"/>
  </w:num>
  <w:num w:numId="49" w16cid:durableId="41364814">
    <w:abstractNumId w:val="45"/>
  </w:num>
  <w:num w:numId="50" w16cid:durableId="1082482248">
    <w:abstractNumId w:val="31"/>
  </w:num>
  <w:num w:numId="51" w16cid:durableId="1253706705">
    <w:abstractNumId w:val="95"/>
  </w:num>
  <w:num w:numId="52" w16cid:durableId="478806288">
    <w:abstractNumId w:val="87"/>
  </w:num>
  <w:num w:numId="53" w16cid:durableId="180239822">
    <w:abstractNumId w:val="53"/>
  </w:num>
  <w:num w:numId="54" w16cid:durableId="846213641">
    <w:abstractNumId w:val="35"/>
  </w:num>
  <w:num w:numId="55" w16cid:durableId="2023241173">
    <w:abstractNumId w:val="68"/>
  </w:num>
  <w:num w:numId="56" w16cid:durableId="2068261182">
    <w:abstractNumId w:val="80"/>
  </w:num>
  <w:num w:numId="57" w16cid:durableId="300817813">
    <w:abstractNumId w:val="14"/>
  </w:num>
  <w:num w:numId="58" w16cid:durableId="1213809269">
    <w:abstractNumId w:val="39"/>
  </w:num>
  <w:num w:numId="59" w16cid:durableId="588848539">
    <w:abstractNumId w:val="96"/>
  </w:num>
  <w:num w:numId="60" w16cid:durableId="1861551883">
    <w:abstractNumId w:val="71"/>
  </w:num>
  <w:num w:numId="61" w16cid:durableId="2073847876">
    <w:abstractNumId w:val="57"/>
  </w:num>
  <w:num w:numId="62" w16cid:durableId="729495215">
    <w:abstractNumId w:val="13"/>
  </w:num>
  <w:num w:numId="63" w16cid:durableId="487130649">
    <w:abstractNumId w:val="34"/>
  </w:num>
  <w:num w:numId="64" w16cid:durableId="258563815">
    <w:abstractNumId w:val="6"/>
  </w:num>
  <w:num w:numId="65" w16cid:durableId="10038640">
    <w:abstractNumId w:val="60"/>
  </w:num>
  <w:num w:numId="66" w16cid:durableId="255286564">
    <w:abstractNumId w:val="94"/>
  </w:num>
  <w:num w:numId="67" w16cid:durableId="264313942">
    <w:abstractNumId w:val="40"/>
  </w:num>
  <w:num w:numId="68" w16cid:durableId="1410420206">
    <w:abstractNumId w:val="83"/>
  </w:num>
  <w:num w:numId="69" w16cid:durableId="498498753">
    <w:abstractNumId w:val="49"/>
  </w:num>
  <w:num w:numId="70" w16cid:durableId="959797804">
    <w:abstractNumId w:val="7"/>
  </w:num>
  <w:num w:numId="71" w16cid:durableId="1517770247">
    <w:abstractNumId w:val="20"/>
  </w:num>
  <w:num w:numId="72" w16cid:durableId="1204249891">
    <w:abstractNumId w:val="36"/>
  </w:num>
  <w:num w:numId="73" w16cid:durableId="1044863394">
    <w:abstractNumId w:val="90"/>
  </w:num>
  <w:num w:numId="74" w16cid:durableId="778986684">
    <w:abstractNumId w:val="52"/>
  </w:num>
  <w:num w:numId="75" w16cid:durableId="405150832">
    <w:abstractNumId w:val="32"/>
  </w:num>
  <w:num w:numId="76" w16cid:durableId="1184711931">
    <w:abstractNumId w:val="4"/>
  </w:num>
  <w:num w:numId="77" w16cid:durableId="1407652995">
    <w:abstractNumId w:val="30"/>
  </w:num>
  <w:num w:numId="78" w16cid:durableId="1798571659">
    <w:abstractNumId w:val="33"/>
  </w:num>
  <w:num w:numId="79" w16cid:durableId="713046477">
    <w:abstractNumId w:val="41"/>
  </w:num>
  <w:num w:numId="80" w16cid:durableId="1478645020">
    <w:abstractNumId w:val="81"/>
  </w:num>
  <w:num w:numId="81" w16cid:durableId="394739802">
    <w:abstractNumId w:val="89"/>
  </w:num>
  <w:num w:numId="82" w16cid:durableId="1360666925">
    <w:abstractNumId w:val="78"/>
  </w:num>
  <w:num w:numId="83" w16cid:durableId="287973405">
    <w:abstractNumId w:val="24"/>
  </w:num>
  <w:num w:numId="84" w16cid:durableId="1813867310">
    <w:abstractNumId w:val="0"/>
  </w:num>
  <w:num w:numId="85" w16cid:durableId="213080761">
    <w:abstractNumId w:val="38"/>
  </w:num>
  <w:num w:numId="86" w16cid:durableId="1429110602">
    <w:abstractNumId w:val="101"/>
  </w:num>
  <w:num w:numId="87" w16cid:durableId="1333028413">
    <w:abstractNumId w:val="91"/>
  </w:num>
  <w:num w:numId="88" w16cid:durableId="1011302121">
    <w:abstractNumId w:val="23"/>
  </w:num>
  <w:num w:numId="89" w16cid:durableId="594944753">
    <w:abstractNumId w:val="29"/>
  </w:num>
  <w:num w:numId="90" w16cid:durableId="1918392780">
    <w:abstractNumId w:val="25"/>
  </w:num>
  <w:num w:numId="91" w16cid:durableId="173540389">
    <w:abstractNumId w:val="46"/>
  </w:num>
  <w:num w:numId="92" w16cid:durableId="1963998294">
    <w:abstractNumId w:val="77"/>
  </w:num>
  <w:num w:numId="93" w16cid:durableId="1647857092">
    <w:abstractNumId w:val="17"/>
  </w:num>
  <w:num w:numId="94" w16cid:durableId="383139837">
    <w:abstractNumId w:val="3"/>
  </w:num>
  <w:num w:numId="95" w16cid:durableId="1276137897">
    <w:abstractNumId w:val="93"/>
  </w:num>
  <w:num w:numId="96" w16cid:durableId="2104301167">
    <w:abstractNumId w:val="54"/>
  </w:num>
  <w:num w:numId="97" w16cid:durableId="1537739728">
    <w:abstractNumId w:val="79"/>
  </w:num>
  <w:num w:numId="98" w16cid:durableId="1590889476">
    <w:abstractNumId w:val="42"/>
  </w:num>
  <w:num w:numId="99" w16cid:durableId="316613183">
    <w:abstractNumId w:val="92"/>
  </w:num>
  <w:num w:numId="100" w16cid:durableId="1060133557">
    <w:abstractNumId w:val="22"/>
  </w:num>
  <w:num w:numId="101" w16cid:durableId="886916220">
    <w:abstractNumId w:val="2"/>
  </w:num>
  <w:num w:numId="102" w16cid:durableId="8219470">
    <w:abstractNumId w:val="8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7799"/>
    <w:rsid w:val="00004422"/>
    <w:rsid w:val="00007799"/>
    <w:rsid w:val="00034B51"/>
    <w:rsid w:val="00035428"/>
    <w:rsid w:val="000903CF"/>
    <w:rsid w:val="00093A35"/>
    <w:rsid w:val="000B0815"/>
    <w:rsid w:val="000B2FA2"/>
    <w:rsid w:val="00120CDF"/>
    <w:rsid w:val="00120CF6"/>
    <w:rsid w:val="00146D53"/>
    <w:rsid w:val="001A138D"/>
    <w:rsid w:val="001B6F97"/>
    <w:rsid w:val="001D02D2"/>
    <w:rsid w:val="001D2BD0"/>
    <w:rsid w:val="002128E2"/>
    <w:rsid w:val="0021610C"/>
    <w:rsid w:val="00270F3A"/>
    <w:rsid w:val="002746D3"/>
    <w:rsid w:val="002B597C"/>
    <w:rsid w:val="00312CBB"/>
    <w:rsid w:val="003C157B"/>
    <w:rsid w:val="003C7CE7"/>
    <w:rsid w:val="003F4780"/>
    <w:rsid w:val="00456F7F"/>
    <w:rsid w:val="004721BE"/>
    <w:rsid w:val="0048613E"/>
    <w:rsid w:val="00486F93"/>
    <w:rsid w:val="00494185"/>
    <w:rsid w:val="004E6E8C"/>
    <w:rsid w:val="0056535B"/>
    <w:rsid w:val="0058515C"/>
    <w:rsid w:val="0058576D"/>
    <w:rsid w:val="005D2607"/>
    <w:rsid w:val="005D2716"/>
    <w:rsid w:val="005E3F62"/>
    <w:rsid w:val="0062411C"/>
    <w:rsid w:val="006476F7"/>
    <w:rsid w:val="0067381C"/>
    <w:rsid w:val="006E1376"/>
    <w:rsid w:val="006E70AD"/>
    <w:rsid w:val="006F2CB5"/>
    <w:rsid w:val="007247BC"/>
    <w:rsid w:val="007263BA"/>
    <w:rsid w:val="007576EF"/>
    <w:rsid w:val="007611B2"/>
    <w:rsid w:val="007660E1"/>
    <w:rsid w:val="0077248F"/>
    <w:rsid w:val="007B1554"/>
    <w:rsid w:val="007D62FE"/>
    <w:rsid w:val="007E557E"/>
    <w:rsid w:val="007E6D98"/>
    <w:rsid w:val="008168AD"/>
    <w:rsid w:val="00857521"/>
    <w:rsid w:val="00870E77"/>
    <w:rsid w:val="008C0018"/>
    <w:rsid w:val="008F7F9D"/>
    <w:rsid w:val="009261AC"/>
    <w:rsid w:val="00936ACF"/>
    <w:rsid w:val="00965787"/>
    <w:rsid w:val="00977601"/>
    <w:rsid w:val="009879B1"/>
    <w:rsid w:val="00991799"/>
    <w:rsid w:val="009E39B6"/>
    <w:rsid w:val="009E7CF8"/>
    <w:rsid w:val="00A0527B"/>
    <w:rsid w:val="00A0742A"/>
    <w:rsid w:val="00A34699"/>
    <w:rsid w:val="00A410C0"/>
    <w:rsid w:val="00A411ED"/>
    <w:rsid w:val="00A42669"/>
    <w:rsid w:val="00AA195E"/>
    <w:rsid w:val="00AE204D"/>
    <w:rsid w:val="00AF42DA"/>
    <w:rsid w:val="00B0384E"/>
    <w:rsid w:val="00B07832"/>
    <w:rsid w:val="00B47692"/>
    <w:rsid w:val="00B81C90"/>
    <w:rsid w:val="00BA4FB5"/>
    <w:rsid w:val="00BA59D3"/>
    <w:rsid w:val="00C65665"/>
    <w:rsid w:val="00C71C16"/>
    <w:rsid w:val="00CA2423"/>
    <w:rsid w:val="00CC0CCD"/>
    <w:rsid w:val="00CD1FD1"/>
    <w:rsid w:val="00CF2F85"/>
    <w:rsid w:val="00CF7567"/>
    <w:rsid w:val="00D363DA"/>
    <w:rsid w:val="00D60D7E"/>
    <w:rsid w:val="00DB5D7E"/>
    <w:rsid w:val="00DE38D2"/>
    <w:rsid w:val="00E05353"/>
    <w:rsid w:val="00E91D13"/>
    <w:rsid w:val="00EE6B11"/>
    <w:rsid w:val="00F529DA"/>
    <w:rsid w:val="00F84230"/>
    <w:rsid w:val="00FC1A27"/>
    <w:rsid w:val="00FE7A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7BC712"/>
  <w15:chartTrackingRefBased/>
  <w15:docId w15:val="{D95FEB9A-9300-459E-BC0A-5FBCCCFC4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59D3"/>
  </w:style>
  <w:style w:type="paragraph" w:styleId="Ttulo1">
    <w:name w:val="heading 1"/>
    <w:basedOn w:val="Normal"/>
    <w:next w:val="Normal"/>
    <w:link w:val="Ttulo1Car"/>
    <w:uiPriority w:val="9"/>
    <w:qFormat/>
    <w:rsid w:val="000077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077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0779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0779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0779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0779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0779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0779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0779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0779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0779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0779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0779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0779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0779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0779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0779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07799"/>
    <w:rPr>
      <w:rFonts w:eastAsiaTheme="majorEastAsia" w:cstheme="majorBidi"/>
      <w:color w:val="272727" w:themeColor="text1" w:themeTint="D8"/>
    </w:rPr>
  </w:style>
  <w:style w:type="paragraph" w:styleId="Ttulo">
    <w:name w:val="Title"/>
    <w:basedOn w:val="Normal"/>
    <w:next w:val="Normal"/>
    <w:link w:val="TtuloCar"/>
    <w:uiPriority w:val="10"/>
    <w:qFormat/>
    <w:rsid w:val="000077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0779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0779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0779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07799"/>
    <w:pPr>
      <w:spacing w:before="160"/>
      <w:jc w:val="center"/>
    </w:pPr>
    <w:rPr>
      <w:i/>
      <w:iCs/>
      <w:color w:val="404040" w:themeColor="text1" w:themeTint="BF"/>
    </w:rPr>
  </w:style>
  <w:style w:type="character" w:customStyle="1" w:styleId="CitaCar">
    <w:name w:val="Cita Car"/>
    <w:basedOn w:val="Fuentedeprrafopredeter"/>
    <w:link w:val="Cita"/>
    <w:uiPriority w:val="29"/>
    <w:rsid w:val="00007799"/>
    <w:rPr>
      <w:i/>
      <w:iCs/>
      <w:color w:val="404040" w:themeColor="text1" w:themeTint="BF"/>
    </w:rPr>
  </w:style>
  <w:style w:type="paragraph" w:styleId="Prrafodelista">
    <w:name w:val="List Paragraph"/>
    <w:basedOn w:val="Normal"/>
    <w:uiPriority w:val="34"/>
    <w:qFormat/>
    <w:rsid w:val="00007799"/>
    <w:pPr>
      <w:ind w:left="720"/>
      <w:contextualSpacing/>
    </w:pPr>
  </w:style>
  <w:style w:type="character" w:styleId="nfasisintenso">
    <w:name w:val="Intense Emphasis"/>
    <w:basedOn w:val="Fuentedeprrafopredeter"/>
    <w:uiPriority w:val="21"/>
    <w:qFormat/>
    <w:rsid w:val="00007799"/>
    <w:rPr>
      <w:i/>
      <w:iCs/>
      <w:color w:val="0F4761" w:themeColor="accent1" w:themeShade="BF"/>
    </w:rPr>
  </w:style>
  <w:style w:type="paragraph" w:styleId="Citadestacada">
    <w:name w:val="Intense Quote"/>
    <w:basedOn w:val="Normal"/>
    <w:next w:val="Normal"/>
    <w:link w:val="CitadestacadaCar"/>
    <w:uiPriority w:val="30"/>
    <w:qFormat/>
    <w:rsid w:val="000077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07799"/>
    <w:rPr>
      <w:i/>
      <w:iCs/>
      <w:color w:val="0F4761" w:themeColor="accent1" w:themeShade="BF"/>
    </w:rPr>
  </w:style>
  <w:style w:type="character" w:styleId="Referenciaintensa">
    <w:name w:val="Intense Reference"/>
    <w:basedOn w:val="Fuentedeprrafopredeter"/>
    <w:uiPriority w:val="32"/>
    <w:qFormat/>
    <w:rsid w:val="00007799"/>
    <w:rPr>
      <w:b/>
      <w:bCs/>
      <w:smallCaps/>
      <w:color w:val="0F4761" w:themeColor="accent1" w:themeShade="BF"/>
      <w:spacing w:val="5"/>
    </w:rPr>
  </w:style>
  <w:style w:type="paragraph" w:styleId="TtuloTDC">
    <w:name w:val="TOC Heading"/>
    <w:basedOn w:val="Ttulo1"/>
    <w:next w:val="Normal"/>
    <w:uiPriority w:val="39"/>
    <w:unhideWhenUsed/>
    <w:qFormat/>
    <w:rsid w:val="007B1554"/>
    <w:pPr>
      <w:spacing w:before="240" w:after="0"/>
      <w:outlineLvl w:val="9"/>
    </w:pPr>
    <w:rPr>
      <w:kern w:val="0"/>
      <w:sz w:val="32"/>
      <w:szCs w:val="32"/>
      <w:lang w:eastAsia="es-CO"/>
      <w14:ligatures w14:val="none"/>
    </w:rPr>
  </w:style>
  <w:style w:type="paragraph" w:styleId="TDC1">
    <w:name w:val="toc 1"/>
    <w:basedOn w:val="Normal"/>
    <w:next w:val="Normal"/>
    <w:autoRedefine/>
    <w:uiPriority w:val="39"/>
    <w:unhideWhenUsed/>
    <w:rsid w:val="007B1554"/>
    <w:pPr>
      <w:spacing w:after="100"/>
    </w:pPr>
  </w:style>
  <w:style w:type="paragraph" w:styleId="TDC2">
    <w:name w:val="toc 2"/>
    <w:basedOn w:val="Normal"/>
    <w:next w:val="Normal"/>
    <w:autoRedefine/>
    <w:uiPriority w:val="39"/>
    <w:unhideWhenUsed/>
    <w:rsid w:val="007B1554"/>
    <w:pPr>
      <w:spacing w:after="100" w:line="278" w:lineRule="auto"/>
      <w:ind w:left="240"/>
    </w:pPr>
    <w:rPr>
      <w:rFonts w:eastAsiaTheme="minorEastAsia"/>
      <w:sz w:val="24"/>
      <w:szCs w:val="24"/>
      <w:lang w:eastAsia="es-CO"/>
    </w:rPr>
  </w:style>
  <w:style w:type="paragraph" w:styleId="TDC3">
    <w:name w:val="toc 3"/>
    <w:basedOn w:val="Normal"/>
    <w:next w:val="Normal"/>
    <w:autoRedefine/>
    <w:uiPriority w:val="39"/>
    <w:unhideWhenUsed/>
    <w:rsid w:val="007B1554"/>
    <w:pPr>
      <w:spacing w:after="100" w:line="278" w:lineRule="auto"/>
      <w:ind w:left="480"/>
    </w:pPr>
    <w:rPr>
      <w:rFonts w:eastAsiaTheme="minorEastAsia"/>
      <w:sz w:val="24"/>
      <w:szCs w:val="24"/>
      <w:lang w:eastAsia="es-CO"/>
    </w:rPr>
  </w:style>
  <w:style w:type="paragraph" w:styleId="TDC4">
    <w:name w:val="toc 4"/>
    <w:basedOn w:val="Normal"/>
    <w:next w:val="Normal"/>
    <w:autoRedefine/>
    <w:uiPriority w:val="39"/>
    <w:unhideWhenUsed/>
    <w:rsid w:val="007B1554"/>
    <w:pPr>
      <w:spacing w:after="100" w:line="278" w:lineRule="auto"/>
      <w:ind w:left="720"/>
    </w:pPr>
    <w:rPr>
      <w:rFonts w:eastAsiaTheme="minorEastAsia"/>
      <w:sz w:val="24"/>
      <w:szCs w:val="24"/>
      <w:lang w:eastAsia="es-CO"/>
    </w:rPr>
  </w:style>
  <w:style w:type="paragraph" w:styleId="TDC5">
    <w:name w:val="toc 5"/>
    <w:basedOn w:val="Normal"/>
    <w:next w:val="Normal"/>
    <w:autoRedefine/>
    <w:uiPriority w:val="39"/>
    <w:unhideWhenUsed/>
    <w:rsid w:val="007B1554"/>
    <w:pPr>
      <w:spacing w:after="100" w:line="278" w:lineRule="auto"/>
      <w:ind w:left="960"/>
    </w:pPr>
    <w:rPr>
      <w:rFonts w:eastAsiaTheme="minorEastAsia"/>
      <w:sz w:val="24"/>
      <w:szCs w:val="24"/>
      <w:lang w:eastAsia="es-CO"/>
    </w:rPr>
  </w:style>
  <w:style w:type="paragraph" w:styleId="TDC6">
    <w:name w:val="toc 6"/>
    <w:basedOn w:val="Normal"/>
    <w:next w:val="Normal"/>
    <w:autoRedefine/>
    <w:uiPriority w:val="39"/>
    <w:unhideWhenUsed/>
    <w:rsid w:val="007B1554"/>
    <w:pPr>
      <w:spacing w:after="100" w:line="278" w:lineRule="auto"/>
      <w:ind w:left="1200"/>
    </w:pPr>
    <w:rPr>
      <w:rFonts w:eastAsiaTheme="minorEastAsia"/>
      <w:sz w:val="24"/>
      <w:szCs w:val="24"/>
      <w:lang w:eastAsia="es-CO"/>
    </w:rPr>
  </w:style>
  <w:style w:type="paragraph" w:styleId="TDC7">
    <w:name w:val="toc 7"/>
    <w:basedOn w:val="Normal"/>
    <w:next w:val="Normal"/>
    <w:autoRedefine/>
    <w:uiPriority w:val="39"/>
    <w:unhideWhenUsed/>
    <w:rsid w:val="007B1554"/>
    <w:pPr>
      <w:spacing w:after="100" w:line="278" w:lineRule="auto"/>
      <w:ind w:left="1440"/>
    </w:pPr>
    <w:rPr>
      <w:rFonts w:eastAsiaTheme="minorEastAsia"/>
      <w:sz w:val="24"/>
      <w:szCs w:val="24"/>
      <w:lang w:eastAsia="es-CO"/>
    </w:rPr>
  </w:style>
  <w:style w:type="paragraph" w:styleId="TDC8">
    <w:name w:val="toc 8"/>
    <w:basedOn w:val="Normal"/>
    <w:next w:val="Normal"/>
    <w:autoRedefine/>
    <w:uiPriority w:val="39"/>
    <w:unhideWhenUsed/>
    <w:rsid w:val="007B1554"/>
    <w:pPr>
      <w:spacing w:after="100" w:line="278" w:lineRule="auto"/>
      <w:ind w:left="1680"/>
    </w:pPr>
    <w:rPr>
      <w:rFonts w:eastAsiaTheme="minorEastAsia"/>
      <w:sz w:val="24"/>
      <w:szCs w:val="24"/>
      <w:lang w:eastAsia="es-CO"/>
    </w:rPr>
  </w:style>
  <w:style w:type="paragraph" w:styleId="TDC9">
    <w:name w:val="toc 9"/>
    <w:basedOn w:val="Normal"/>
    <w:next w:val="Normal"/>
    <w:autoRedefine/>
    <w:uiPriority w:val="39"/>
    <w:unhideWhenUsed/>
    <w:rsid w:val="007B1554"/>
    <w:pPr>
      <w:spacing w:after="100" w:line="278" w:lineRule="auto"/>
      <w:ind w:left="1920"/>
    </w:pPr>
    <w:rPr>
      <w:rFonts w:eastAsiaTheme="minorEastAsia"/>
      <w:sz w:val="24"/>
      <w:szCs w:val="24"/>
      <w:lang w:eastAsia="es-CO"/>
    </w:rPr>
  </w:style>
  <w:style w:type="character" w:styleId="Hipervnculo">
    <w:name w:val="Hyperlink"/>
    <w:basedOn w:val="Fuentedeprrafopredeter"/>
    <w:uiPriority w:val="99"/>
    <w:unhideWhenUsed/>
    <w:rsid w:val="007B1554"/>
    <w:rPr>
      <w:color w:val="467886" w:themeColor="hyperlink"/>
      <w:u w:val="single"/>
    </w:rPr>
  </w:style>
  <w:style w:type="character" w:styleId="Mencinsinresolver">
    <w:name w:val="Unresolved Mention"/>
    <w:basedOn w:val="Fuentedeprrafopredeter"/>
    <w:uiPriority w:val="99"/>
    <w:semiHidden/>
    <w:unhideWhenUsed/>
    <w:rsid w:val="007B1554"/>
    <w:rPr>
      <w:color w:val="605E5C"/>
      <w:shd w:val="clear" w:color="auto" w:fill="E1DFDD"/>
    </w:rPr>
  </w:style>
  <w:style w:type="paragraph" w:styleId="Encabezado">
    <w:name w:val="header"/>
    <w:basedOn w:val="Normal"/>
    <w:link w:val="EncabezadoCar"/>
    <w:uiPriority w:val="99"/>
    <w:unhideWhenUsed/>
    <w:rsid w:val="00FC1A2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C1A27"/>
  </w:style>
  <w:style w:type="paragraph" w:styleId="Piedepgina">
    <w:name w:val="footer"/>
    <w:basedOn w:val="Normal"/>
    <w:link w:val="PiedepginaCar"/>
    <w:uiPriority w:val="99"/>
    <w:unhideWhenUsed/>
    <w:rsid w:val="00FC1A2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C1A27"/>
  </w:style>
  <w:style w:type="table" w:styleId="Tablaconcuadrcula5oscura-nfasis3">
    <w:name w:val="Grid Table 5 Dark Accent 3"/>
    <w:basedOn w:val="Tablanormal"/>
    <w:uiPriority w:val="50"/>
    <w:rsid w:val="005E3F6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F0C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6B2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6B2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6B2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6B24" w:themeFill="accent3"/>
      </w:tcPr>
    </w:tblStylePr>
    <w:tblStylePr w:type="band1Vert">
      <w:tblPr/>
      <w:tcPr>
        <w:shd w:val="clear" w:color="auto" w:fill="84E290" w:themeFill="accent3" w:themeFillTint="66"/>
      </w:tcPr>
    </w:tblStylePr>
    <w:tblStylePr w:type="band1Horz">
      <w:tblPr/>
      <w:tcPr>
        <w:shd w:val="clear" w:color="auto" w:fill="84E290" w:themeFill="accent3" w:themeFillTint="66"/>
      </w:tcPr>
    </w:tblStylePr>
  </w:style>
  <w:style w:type="table" w:styleId="Tablaconcuadrcula5oscura-nfasis6">
    <w:name w:val="Grid Table 5 Dark Accent 6"/>
    <w:basedOn w:val="Tablanormal"/>
    <w:uiPriority w:val="50"/>
    <w:rsid w:val="005E3F6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F2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A72E"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A72E"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A72E"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A72E" w:themeFill="accent6"/>
      </w:tcPr>
    </w:tblStylePr>
    <w:tblStylePr w:type="band1Vert">
      <w:tblPr/>
      <w:tcPr>
        <w:shd w:val="clear" w:color="auto" w:fill="B3E5A1" w:themeFill="accent6" w:themeFillTint="66"/>
      </w:tcPr>
    </w:tblStylePr>
    <w:tblStylePr w:type="band1Horz">
      <w:tblPr/>
      <w:tcPr>
        <w:shd w:val="clear" w:color="auto" w:fill="B3E5A1" w:themeFill="accent6" w:themeFillTint="66"/>
      </w:tcPr>
    </w:tblStylePr>
  </w:style>
  <w:style w:type="table" w:styleId="Tablaconcuadrcula4-nfasis6">
    <w:name w:val="Grid Table 4 Accent 6"/>
    <w:basedOn w:val="Tablanormal"/>
    <w:uiPriority w:val="49"/>
    <w:rsid w:val="005E3F62"/>
    <w:pPr>
      <w:spacing w:after="0" w:line="240" w:lineRule="auto"/>
    </w:p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Tablaconcuadrcula">
    <w:name w:val="Table Grid"/>
    <w:basedOn w:val="Tablanormal"/>
    <w:uiPriority w:val="39"/>
    <w:rsid w:val="005653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6concolores-nfasis3">
    <w:name w:val="Grid Table 6 Colorful Accent 3"/>
    <w:basedOn w:val="Tablanormal"/>
    <w:uiPriority w:val="51"/>
    <w:rsid w:val="0056535B"/>
    <w:pPr>
      <w:spacing w:after="0" w:line="240" w:lineRule="auto"/>
    </w:pPr>
    <w:rPr>
      <w:color w:val="124F1A" w:themeColor="accent3" w:themeShade="BF"/>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Tablaconcuadrcula1clara-nfasis3">
    <w:name w:val="Grid Table 1 Light Accent 3"/>
    <w:basedOn w:val="Tablanormal"/>
    <w:uiPriority w:val="46"/>
    <w:rsid w:val="00A411ED"/>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6476F7"/>
    <w:pPr>
      <w:spacing w:after="0" w:line="240" w:lineRule="auto"/>
    </w:p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Tablaconcuadrcula2-nfasis3">
    <w:name w:val="Grid Table 2 Accent 3"/>
    <w:basedOn w:val="Tablanormal"/>
    <w:uiPriority w:val="47"/>
    <w:rsid w:val="003C157B"/>
    <w:pPr>
      <w:spacing w:after="0" w:line="240" w:lineRule="auto"/>
    </w:pPr>
    <w:tblPr>
      <w:tblStyleRowBandSize w:val="1"/>
      <w:tblStyleColBandSize w:val="1"/>
      <w:tblBorders>
        <w:top w:val="single" w:sz="2" w:space="0" w:color="47D459" w:themeColor="accent3" w:themeTint="99"/>
        <w:bottom w:val="single" w:sz="2" w:space="0" w:color="47D459" w:themeColor="accent3" w:themeTint="99"/>
        <w:insideH w:val="single" w:sz="2" w:space="0" w:color="47D459" w:themeColor="accent3" w:themeTint="99"/>
        <w:insideV w:val="single" w:sz="2" w:space="0" w:color="47D459" w:themeColor="accent3" w:themeTint="99"/>
      </w:tblBorders>
    </w:tblPr>
    <w:tblStylePr w:type="firstRow">
      <w:rPr>
        <w:b/>
        <w:bCs/>
      </w:rPr>
      <w:tblPr/>
      <w:tcPr>
        <w:tcBorders>
          <w:top w:val="nil"/>
          <w:bottom w:val="single" w:sz="12" w:space="0" w:color="47D459" w:themeColor="accent3" w:themeTint="99"/>
          <w:insideH w:val="nil"/>
          <w:insideV w:val="nil"/>
        </w:tcBorders>
        <w:shd w:val="clear" w:color="auto" w:fill="FFFFFF" w:themeFill="background1"/>
      </w:tcPr>
    </w:tblStylePr>
    <w:tblStylePr w:type="lastRow">
      <w:rPr>
        <w:b/>
        <w:bCs/>
      </w:rPr>
      <w:tblPr/>
      <w:tcPr>
        <w:tcBorders>
          <w:top w:val="double" w:sz="2" w:space="0" w:color="47D45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Tablaconcuadrcula4-nfasis3">
    <w:name w:val="Grid Table 4 Accent 3"/>
    <w:basedOn w:val="Tablanormal"/>
    <w:uiPriority w:val="49"/>
    <w:rsid w:val="00CF7567"/>
    <w:pPr>
      <w:spacing w:after="0" w:line="240" w:lineRule="auto"/>
    </w:p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934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2.xml"/><Relationship Id="rId21" Type="http://schemas.openxmlformats.org/officeDocument/2006/relationships/diagramData" Target="diagrams/data1.xml"/><Relationship Id="rId42" Type="http://schemas.openxmlformats.org/officeDocument/2006/relationships/diagramData" Target="diagrams/data5.xml"/><Relationship Id="rId47" Type="http://schemas.openxmlformats.org/officeDocument/2006/relationships/diagramData" Target="diagrams/data6.xml"/><Relationship Id="rId63" Type="http://schemas.openxmlformats.org/officeDocument/2006/relationships/diagramLayout" Target="diagrams/layout8.xml"/><Relationship Id="rId68" Type="http://schemas.openxmlformats.org/officeDocument/2006/relationships/diagramLayout" Target="diagrams/layout9.xml"/><Relationship Id="rId84" Type="http://schemas.openxmlformats.org/officeDocument/2006/relationships/diagramQuickStyle" Target="diagrams/quickStyle11.xml"/><Relationship Id="rId89" Type="http://schemas.openxmlformats.org/officeDocument/2006/relationships/header" Target="head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diagramLayout" Target="diagrams/layout3.xml"/><Relationship Id="rId37" Type="http://schemas.openxmlformats.org/officeDocument/2006/relationships/diagramData" Target="diagrams/data4.xml"/><Relationship Id="rId53" Type="http://schemas.openxmlformats.org/officeDocument/2006/relationships/image" Target="media/image16.jpeg"/><Relationship Id="rId58" Type="http://schemas.openxmlformats.org/officeDocument/2006/relationships/diagramColors" Target="diagrams/colors7.xml"/><Relationship Id="rId74" Type="http://schemas.openxmlformats.org/officeDocument/2006/relationships/diagramData" Target="diagrams/data10.xml"/><Relationship Id="rId79" Type="http://schemas.openxmlformats.org/officeDocument/2006/relationships/image" Target="media/image22.png"/><Relationship Id="rId5" Type="http://schemas.openxmlformats.org/officeDocument/2006/relationships/webSettings" Target="webSettings.xml"/><Relationship Id="rId90" Type="http://schemas.openxmlformats.org/officeDocument/2006/relationships/footer" Target="footer1.xml"/><Relationship Id="rId14" Type="http://schemas.openxmlformats.org/officeDocument/2006/relationships/image" Target="media/image7.jpg"/><Relationship Id="rId22" Type="http://schemas.openxmlformats.org/officeDocument/2006/relationships/diagramLayout" Target="diagrams/layout1.xml"/><Relationship Id="rId27" Type="http://schemas.openxmlformats.org/officeDocument/2006/relationships/diagramLayout" Target="diagrams/layout2.xml"/><Relationship Id="rId30" Type="http://schemas.microsoft.com/office/2007/relationships/diagramDrawing" Target="diagrams/drawing2.xml"/><Relationship Id="rId35" Type="http://schemas.microsoft.com/office/2007/relationships/diagramDrawing" Target="diagrams/drawing3.xml"/><Relationship Id="rId43" Type="http://schemas.openxmlformats.org/officeDocument/2006/relationships/diagramLayout" Target="diagrams/layout5.xml"/><Relationship Id="rId48" Type="http://schemas.openxmlformats.org/officeDocument/2006/relationships/diagramLayout" Target="diagrams/layout6.xml"/><Relationship Id="rId56" Type="http://schemas.openxmlformats.org/officeDocument/2006/relationships/diagramLayout" Target="diagrams/layout7.xml"/><Relationship Id="rId64" Type="http://schemas.openxmlformats.org/officeDocument/2006/relationships/diagramQuickStyle" Target="diagrams/quickStyle8.xml"/><Relationship Id="rId69" Type="http://schemas.openxmlformats.org/officeDocument/2006/relationships/diagramQuickStyle" Target="diagrams/quickStyle9.xml"/><Relationship Id="rId77" Type="http://schemas.openxmlformats.org/officeDocument/2006/relationships/diagramColors" Target="diagrams/colors10.xml"/><Relationship Id="rId8" Type="http://schemas.openxmlformats.org/officeDocument/2006/relationships/image" Target="media/image1.png"/><Relationship Id="rId51" Type="http://schemas.microsoft.com/office/2007/relationships/diagramDrawing" Target="diagrams/drawing6.xml"/><Relationship Id="rId72" Type="http://schemas.openxmlformats.org/officeDocument/2006/relationships/image" Target="media/image20.jpeg"/><Relationship Id="rId80" Type="http://schemas.openxmlformats.org/officeDocument/2006/relationships/image" Target="media/image23.jpeg"/><Relationship Id="rId85" Type="http://schemas.openxmlformats.org/officeDocument/2006/relationships/diagramColors" Target="diagrams/colors1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microsoft.com/office/2007/relationships/diagramDrawing" Target="diagrams/drawing1.xml"/><Relationship Id="rId33" Type="http://schemas.openxmlformats.org/officeDocument/2006/relationships/diagramQuickStyle" Target="diagrams/quickStyle3.xml"/><Relationship Id="rId38" Type="http://schemas.openxmlformats.org/officeDocument/2006/relationships/diagramLayout" Target="diagrams/layout4.xml"/><Relationship Id="rId46" Type="http://schemas.microsoft.com/office/2007/relationships/diagramDrawing" Target="diagrams/drawing5.xml"/><Relationship Id="rId59" Type="http://schemas.microsoft.com/office/2007/relationships/diagramDrawing" Target="diagrams/drawing7.xml"/><Relationship Id="rId67" Type="http://schemas.openxmlformats.org/officeDocument/2006/relationships/diagramData" Target="diagrams/data9.xml"/><Relationship Id="rId20" Type="http://schemas.openxmlformats.org/officeDocument/2006/relationships/image" Target="media/image13.jpeg"/><Relationship Id="rId41" Type="http://schemas.microsoft.com/office/2007/relationships/diagramDrawing" Target="diagrams/drawing4.xml"/><Relationship Id="rId54" Type="http://schemas.openxmlformats.org/officeDocument/2006/relationships/image" Target="media/image17.jpeg"/><Relationship Id="rId62" Type="http://schemas.openxmlformats.org/officeDocument/2006/relationships/diagramData" Target="diagrams/data8.xml"/><Relationship Id="rId70" Type="http://schemas.openxmlformats.org/officeDocument/2006/relationships/diagramColors" Target="diagrams/colors9.xml"/><Relationship Id="rId75" Type="http://schemas.openxmlformats.org/officeDocument/2006/relationships/diagramLayout" Target="diagrams/layout10.xml"/><Relationship Id="rId83" Type="http://schemas.openxmlformats.org/officeDocument/2006/relationships/diagramLayout" Target="diagrams/layout11.xml"/><Relationship Id="rId88" Type="http://schemas.openxmlformats.org/officeDocument/2006/relationships/image" Target="media/image26.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image" Target="media/image14.png"/><Relationship Id="rId49" Type="http://schemas.openxmlformats.org/officeDocument/2006/relationships/diagramQuickStyle" Target="diagrams/quickStyle6.xml"/><Relationship Id="rId57" Type="http://schemas.openxmlformats.org/officeDocument/2006/relationships/diagramQuickStyle" Target="diagrams/quickStyle7.xml"/><Relationship Id="rId10" Type="http://schemas.openxmlformats.org/officeDocument/2006/relationships/image" Target="media/image3.jpg"/><Relationship Id="rId31" Type="http://schemas.openxmlformats.org/officeDocument/2006/relationships/diagramData" Target="diagrams/data3.xml"/><Relationship Id="rId44" Type="http://schemas.openxmlformats.org/officeDocument/2006/relationships/diagramQuickStyle" Target="diagrams/quickStyle5.xml"/><Relationship Id="rId52" Type="http://schemas.openxmlformats.org/officeDocument/2006/relationships/image" Target="media/image15.jpeg"/><Relationship Id="rId60" Type="http://schemas.openxmlformats.org/officeDocument/2006/relationships/image" Target="media/image18.jpeg"/><Relationship Id="rId65" Type="http://schemas.openxmlformats.org/officeDocument/2006/relationships/diagramColors" Target="diagrams/colors8.xml"/><Relationship Id="rId73" Type="http://schemas.openxmlformats.org/officeDocument/2006/relationships/image" Target="media/image21.jpeg"/><Relationship Id="rId78" Type="http://schemas.microsoft.com/office/2007/relationships/diagramDrawing" Target="diagrams/drawing10.xml"/><Relationship Id="rId81" Type="http://schemas.openxmlformats.org/officeDocument/2006/relationships/image" Target="media/image24.jpeg"/><Relationship Id="rId86" Type="http://schemas.microsoft.com/office/2007/relationships/diagramDrawing" Target="diagrams/drawing1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diagramQuickStyle" Target="diagrams/quickStyle4.xml"/><Relationship Id="rId34" Type="http://schemas.openxmlformats.org/officeDocument/2006/relationships/diagramColors" Target="diagrams/colors3.xml"/><Relationship Id="rId50" Type="http://schemas.openxmlformats.org/officeDocument/2006/relationships/diagramColors" Target="diagrams/colors6.xml"/><Relationship Id="rId55" Type="http://schemas.openxmlformats.org/officeDocument/2006/relationships/diagramData" Target="diagrams/data7.xml"/><Relationship Id="rId76" Type="http://schemas.openxmlformats.org/officeDocument/2006/relationships/diagramQuickStyle" Target="diagrams/quickStyle10.xml"/><Relationship Id="rId7" Type="http://schemas.openxmlformats.org/officeDocument/2006/relationships/endnotes" Target="endnotes.xml"/><Relationship Id="rId71" Type="http://schemas.microsoft.com/office/2007/relationships/diagramDrawing" Target="diagrams/drawing9.xm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diagramColors" Target="diagrams/colors2.xml"/><Relationship Id="rId24" Type="http://schemas.openxmlformats.org/officeDocument/2006/relationships/diagramColors" Target="diagrams/colors1.xml"/><Relationship Id="rId40" Type="http://schemas.openxmlformats.org/officeDocument/2006/relationships/diagramColors" Target="diagrams/colors4.xml"/><Relationship Id="rId45" Type="http://schemas.openxmlformats.org/officeDocument/2006/relationships/diagramColors" Target="diagrams/colors5.xml"/><Relationship Id="rId66" Type="http://schemas.microsoft.com/office/2007/relationships/diagramDrawing" Target="diagrams/drawing8.xml"/><Relationship Id="rId87" Type="http://schemas.openxmlformats.org/officeDocument/2006/relationships/image" Target="media/image25.png"/><Relationship Id="rId61" Type="http://schemas.openxmlformats.org/officeDocument/2006/relationships/image" Target="media/image19.jpeg"/><Relationship Id="rId82" Type="http://schemas.openxmlformats.org/officeDocument/2006/relationships/diagramData" Target="diagrams/data11.xml"/><Relationship Id="rId19"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3_4">
  <dgm:title val=""/>
  <dgm:desc val=""/>
  <dgm:catLst>
    <dgm:cat type="accent3" pri="11400"/>
  </dgm:catLst>
  <dgm:styleLbl name="node0">
    <dgm:fillClrLst meth="cycle">
      <a:schemeClr val="accent3">
        <a:shade val="60000"/>
      </a:schemeClr>
    </dgm:fillClrLst>
    <dgm:linClrLst meth="repeat">
      <a:schemeClr val="lt1"/>
    </dgm:linClrLst>
    <dgm:effectClrLst/>
    <dgm:txLinClrLst/>
    <dgm:txFillClrLst/>
    <dgm:txEffectClrLst/>
  </dgm:styleLbl>
  <dgm:styleLbl name="node1">
    <dgm:fillClrLst meth="cycle">
      <a:schemeClr val="accent3">
        <a:shade val="50000"/>
      </a:schemeClr>
      <a:schemeClr val="accent3">
        <a:tint val="55000"/>
      </a:schemeClr>
    </dgm:fillClrLst>
    <dgm:linClrLst meth="repeat">
      <a:schemeClr val="lt1"/>
    </dgm:linClrLst>
    <dgm:effectClrLst/>
    <dgm:txLinClrLst/>
    <dgm:txFillClrLst/>
    <dgm:txEffectClrLst/>
  </dgm:styleLbl>
  <dgm:styleLbl name="alignNode1">
    <dgm:fillClrLst meth="cycle">
      <a:schemeClr val="accent3">
        <a:shade val="50000"/>
      </a:schemeClr>
      <a:schemeClr val="accent3">
        <a:tint val="55000"/>
      </a:schemeClr>
    </dgm:fillClrLst>
    <dgm:linClrLst meth="cycle">
      <a:schemeClr val="accent3">
        <a:shade val="50000"/>
      </a:schemeClr>
      <a:schemeClr val="accent3">
        <a:tint val="55000"/>
      </a:schemeClr>
    </dgm:linClrLst>
    <dgm:effectClrLst/>
    <dgm:txLinClrLst/>
    <dgm:txFillClrLst/>
    <dgm:txEffectClrLst/>
  </dgm:styleLbl>
  <dgm:styleLbl name="lnNode1">
    <dgm:fillClrLst meth="cycle">
      <a:schemeClr val="accent3">
        <a:shade val="50000"/>
      </a:schemeClr>
      <a:schemeClr val="accent3">
        <a:tint val="55000"/>
      </a:schemeClr>
    </dgm:fillClrLst>
    <dgm:linClrLst meth="repeat">
      <a:schemeClr val="lt1"/>
    </dgm:linClrLst>
    <dgm:effectClrLst/>
    <dgm:txLinClrLst/>
    <dgm:txFillClrLst/>
    <dgm:txEffectClrLst/>
  </dgm:styleLbl>
  <dgm:styleLbl name="vennNode1">
    <dgm:fillClrLst meth="cycle">
      <a:schemeClr val="accent3">
        <a:shade val="80000"/>
        <a:alpha val="50000"/>
      </a:schemeClr>
      <a:schemeClr val="accent3">
        <a:tint val="50000"/>
        <a:alpha val="50000"/>
      </a:schemeClr>
    </dgm:fillClrLst>
    <dgm:linClrLst meth="repeat">
      <a:schemeClr val="lt1"/>
    </dgm:linClrLst>
    <dgm:effectClrLst/>
    <dgm:txLinClrLst/>
    <dgm:txFillClrLst/>
    <dgm:txEffectClrLst/>
  </dgm:styleLbl>
  <dgm:styleLbl name="node2">
    <dgm:fillClrLst>
      <a:schemeClr val="accent3">
        <a:shade val="80000"/>
      </a:schemeClr>
    </dgm:fillClrLst>
    <dgm:linClrLst meth="repeat">
      <a:schemeClr val="lt1"/>
    </dgm:linClrLst>
    <dgm:effectClrLst/>
    <dgm:txLinClrLst/>
    <dgm:txFillClrLst/>
    <dgm:txEffectClrLst/>
  </dgm:styleLbl>
  <dgm:styleLbl name="node3">
    <dgm:fillClrLst>
      <a:schemeClr val="accent3">
        <a:tint val="99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fg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bg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sibTrans1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0000"/>
      </a:schemeClr>
    </dgm:fillClrLst>
    <dgm:linClrLst meth="repeat">
      <a:schemeClr val="lt1"/>
    </dgm:linClrLst>
    <dgm:effectClrLst/>
    <dgm:txLinClrLst/>
    <dgm:txFillClrLst/>
    <dgm:txEffectClrLst/>
  </dgm:styleLbl>
  <dgm:styleLbl name="asst3">
    <dgm:fillClrLst>
      <a:schemeClr val="accent3">
        <a:tint val="70000"/>
      </a:schemeClr>
    </dgm:fillClrLst>
    <dgm:linClrLst meth="repeat">
      <a:schemeClr val="lt1"/>
    </dgm:linClrLst>
    <dgm:effectClrLst/>
    <dgm:txLinClrLst/>
    <dgm:txFillClrLst/>
    <dgm:txEffectClrLst/>
  </dgm:styleLbl>
  <dgm:styleLbl name="asst4">
    <dgm:fillClrLst>
      <a:schemeClr val="accent3">
        <a:tint val="5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55000"/>
      </a:schemeClr>
    </dgm:fillClrLst>
    <dgm:linClrLst meth="repeat">
      <a:schemeClr val="accent3">
        <a:alpha val="90000"/>
        <a:tint val="55000"/>
      </a:schemeClr>
    </dgm:linClrLst>
    <dgm:effectClrLst/>
    <dgm:txLinClrLst/>
    <dgm:txFillClrLst meth="repeat">
      <a:schemeClr val="dk1"/>
    </dgm:txFillClrLst>
    <dgm:txEffectClrLst/>
  </dgm:styleLbl>
  <dgm:styleLbl name="alignAccFollowNode1">
    <dgm:fillClrLst meth="repeat">
      <a:schemeClr val="accent3">
        <a:alpha val="90000"/>
        <a:tint val="55000"/>
      </a:schemeClr>
    </dgm:fillClrLst>
    <dgm:linClrLst meth="repeat">
      <a:schemeClr val="accent3">
        <a:alpha val="90000"/>
        <a:tint val="55000"/>
      </a:schemeClr>
    </dgm:linClrLst>
    <dgm:effectClrLst/>
    <dgm:txLinClrLst/>
    <dgm:txFillClrLst meth="repeat">
      <a:schemeClr val="dk1"/>
    </dgm:txFillClrLst>
    <dgm:txEffectClrLst/>
  </dgm:styleLbl>
  <dgm:styleLbl name="bgAccFollowNode1">
    <dgm:fillClrLst meth="repeat">
      <a:schemeClr val="accent3">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55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6F862A2-0445-4E40-A3E4-3970CE75958B}" type="doc">
      <dgm:prSet loTypeId="urn:microsoft.com/office/officeart/2005/8/layout/chevron1" loCatId="process" qsTypeId="urn:microsoft.com/office/officeart/2005/8/quickstyle/simple1" qsCatId="simple" csTypeId="urn:microsoft.com/office/officeart/2005/8/colors/accent1_2" csCatId="accent1" phldr="1"/>
      <dgm:spPr/>
    </dgm:pt>
    <dgm:pt modelId="{096046AB-EC21-4C8E-992C-227098F293BB}">
      <dgm:prSet phldrT="[Texto]" custT="1"/>
      <dgm:spPr>
        <a:solidFill>
          <a:srgbClr val="00B050"/>
        </a:solidFill>
      </dgm:spPr>
      <dgm:t>
        <a:bodyPr/>
        <a:lstStyle/>
        <a:p>
          <a:r>
            <a:rPr lang="es-CO" sz="1050">
              <a:latin typeface="Work Sans" pitchFamily="2" charset="0"/>
            </a:rPr>
            <a:t>Modelo de acompañamiento técnico</a:t>
          </a:r>
        </a:p>
      </dgm:t>
    </dgm:pt>
    <dgm:pt modelId="{0F134E45-2639-4A9A-B510-EFA4B451A30F}" type="parTrans" cxnId="{58F36236-A7C5-4582-B5E8-DF7E2C04F424}">
      <dgm:prSet/>
      <dgm:spPr/>
      <dgm:t>
        <a:bodyPr/>
        <a:lstStyle/>
        <a:p>
          <a:endParaRPr lang="es-CO" sz="3200">
            <a:latin typeface="Work Sans" pitchFamily="2" charset="0"/>
          </a:endParaRPr>
        </a:p>
      </dgm:t>
    </dgm:pt>
    <dgm:pt modelId="{8286C91F-F4D3-4738-89AA-3BDCEBDB9160}" type="sibTrans" cxnId="{58F36236-A7C5-4582-B5E8-DF7E2C04F424}">
      <dgm:prSet/>
      <dgm:spPr/>
      <dgm:t>
        <a:bodyPr/>
        <a:lstStyle/>
        <a:p>
          <a:endParaRPr lang="es-CO" sz="3200">
            <a:latin typeface="Work Sans" pitchFamily="2" charset="0"/>
          </a:endParaRPr>
        </a:p>
      </dgm:t>
    </dgm:pt>
    <dgm:pt modelId="{424AE112-05FA-4789-B31E-AB4FE66AEF65}">
      <dgm:prSet phldrT="[Texto]" custT="1"/>
      <dgm:spPr>
        <a:solidFill>
          <a:srgbClr val="00B050"/>
        </a:solidFill>
      </dgm:spPr>
      <dgm:t>
        <a:bodyPr/>
        <a:lstStyle/>
        <a:p>
          <a:r>
            <a:rPr lang="es-CO" sz="1050">
              <a:latin typeface="Work Sans" pitchFamily="2" charset="0"/>
            </a:rPr>
            <a:t>Nivel 2:</a:t>
          </a:r>
          <a:br>
            <a:rPr lang="es-CO" sz="1050">
              <a:latin typeface="Work Sans" pitchFamily="2" charset="0"/>
            </a:rPr>
          </a:br>
          <a:r>
            <a:rPr lang="es-CO" sz="1050">
              <a:latin typeface="Work Sans" pitchFamily="2" charset="0"/>
            </a:rPr>
            <a:t>Visitas técnicas presenciales</a:t>
          </a:r>
        </a:p>
      </dgm:t>
    </dgm:pt>
    <dgm:pt modelId="{A8DF5110-C433-4679-8CA4-1B3524E64216}" type="parTrans" cxnId="{9832A87A-E995-4EF4-A341-5885B17BE0C8}">
      <dgm:prSet/>
      <dgm:spPr/>
      <dgm:t>
        <a:bodyPr/>
        <a:lstStyle/>
        <a:p>
          <a:endParaRPr lang="es-CO" sz="3200">
            <a:latin typeface="Work Sans" pitchFamily="2" charset="0"/>
          </a:endParaRPr>
        </a:p>
      </dgm:t>
    </dgm:pt>
    <dgm:pt modelId="{0DA8C518-6DB2-465F-8C04-4EF68A1EAA97}" type="sibTrans" cxnId="{9832A87A-E995-4EF4-A341-5885B17BE0C8}">
      <dgm:prSet/>
      <dgm:spPr/>
      <dgm:t>
        <a:bodyPr/>
        <a:lstStyle/>
        <a:p>
          <a:endParaRPr lang="es-CO" sz="3200">
            <a:latin typeface="Work Sans" pitchFamily="2" charset="0"/>
          </a:endParaRPr>
        </a:p>
      </dgm:t>
    </dgm:pt>
    <dgm:pt modelId="{9F192FB3-1C34-4456-B8BC-9F3A61459247}">
      <dgm:prSet phldrT="[Texto]" custT="1"/>
      <dgm:spPr>
        <a:solidFill>
          <a:srgbClr val="00B050"/>
        </a:solidFill>
      </dgm:spPr>
      <dgm:t>
        <a:bodyPr/>
        <a:lstStyle/>
        <a:p>
          <a:r>
            <a:rPr lang="es-CO" sz="1050">
              <a:latin typeface="Work Sans" pitchFamily="2" charset="0"/>
            </a:rPr>
            <a:t>Fortalecimiento de la transferencia técnologica</a:t>
          </a:r>
        </a:p>
      </dgm:t>
    </dgm:pt>
    <dgm:pt modelId="{BCB502ED-E642-42A2-9154-0DE3D24483CD}" type="parTrans" cxnId="{4EFCBE7F-CEEB-4180-BE07-496875600ECD}">
      <dgm:prSet/>
      <dgm:spPr/>
      <dgm:t>
        <a:bodyPr/>
        <a:lstStyle/>
        <a:p>
          <a:endParaRPr lang="es-CO" sz="3200">
            <a:latin typeface="Work Sans" pitchFamily="2" charset="0"/>
          </a:endParaRPr>
        </a:p>
      </dgm:t>
    </dgm:pt>
    <dgm:pt modelId="{5269C646-CEE7-44E7-92A1-D4496611A837}" type="sibTrans" cxnId="{4EFCBE7F-CEEB-4180-BE07-496875600ECD}">
      <dgm:prSet/>
      <dgm:spPr/>
      <dgm:t>
        <a:bodyPr/>
        <a:lstStyle/>
        <a:p>
          <a:endParaRPr lang="es-CO" sz="3200">
            <a:latin typeface="Work Sans" pitchFamily="2" charset="0"/>
          </a:endParaRPr>
        </a:p>
      </dgm:t>
    </dgm:pt>
    <dgm:pt modelId="{7C29A59B-63A5-4888-8403-67FC1035E1B2}">
      <dgm:prSet custT="1"/>
      <dgm:spPr>
        <a:solidFill>
          <a:srgbClr val="00B050"/>
        </a:solidFill>
      </dgm:spPr>
      <dgm:t>
        <a:bodyPr/>
        <a:lstStyle/>
        <a:p>
          <a:r>
            <a:rPr lang="es-CO" sz="1050">
              <a:latin typeface="Work Sans" pitchFamily="2" charset="0"/>
            </a:rPr>
            <a:t>Nivel 1: </a:t>
          </a:r>
          <a:br>
            <a:rPr lang="es-CO" sz="1050">
              <a:latin typeface="Work Sans" pitchFamily="2" charset="0"/>
            </a:rPr>
          </a:br>
          <a:r>
            <a:rPr lang="es-CO" sz="1050">
              <a:latin typeface="Work Sans" pitchFamily="2" charset="0"/>
            </a:rPr>
            <a:t>Acompañamiento rmeoto</a:t>
          </a:r>
        </a:p>
      </dgm:t>
    </dgm:pt>
    <dgm:pt modelId="{1144D616-80FC-432F-82E3-9F4290801078}" type="parTrans" cxnId="{4CDBE35D-27ED-478B-92C4-9486180D8BF9}">
      <dgm:prSet/>
      <dgm:spPr/>
      <dgm:t>
        <a:bodyPr/>
        <a:lstStyle/>
        <a:p>
          <a:endParaRPr lang="es-CO" sz="3200">
            <a:latin typeface="Work Sans" pitchFamily="2" charset="0"/>
          </a:endParaRPr>
        </a:p>
      </dgm:t>
    </dgm:pt>
    <dgm:pt modelId="{924178C5-EE11-45BA-BF58-3B17E1392EE0}" type="sibTrans" cxnId="{4CDBE35D-27ED-478B-92C4-9486180D8BF9}">
      <dgm:prSet/>
      <dgm:spPr/>
      <dgm:t>
        <a:bodyPr/>
        <a:lstStyle/>
        <a:p>
          <a:endParaRPr lang="es-CO" sz="3200">
            <a:latin typeface="Work Sans" pitchFamily="2" charset="0"/>
          </a:endParaRPr>
        </a:p>
      </dgm:t>
    </dgm:pt>
    <dgm:pt modelId="{AF6AE4BC-130D-498F-9A4D-846F1D20AF04}" type="pres">
      <dgm:prSet presAssocID="{C6F862A2-0445-4E40-A3E4-3970CE75958B}" presName="Name0" presStyleCnt="0">
        <dgm:presLayoutVars>
          <dgm:dir/>
          <dgm:animLvl val="lvl"/>
          <dgm:resizeHandles val="exact"/>
        </dgm:presLayoutVars>
      </dgm:prSet>
      <dgm:spPr/>
    </dgm:pt>
    <dgm:pt modelId="{55B89D65-DB30-432D-97E8-6CCEBB409F16}" type="pres">
      <dgm:prSet presAssocID="{096046AB-EC21-4C8E-992C-227098F293BB}" presName="parTxOnly" presStyleLbl="node1" presStyleIdx="0" presStyleCnt="4">
        <dgm:presLayoutVars>
          <dgm:chMax val="0"/>
          <dgm:chPref val="0"/>
          <dgm:bulletEnabled val="1"/>
        </dgm:presLayoutVars>
      </dgm:prSet>
      <dgm:spPr/>
    </dgm:pt>
    <dgm:pt modelId="{EA8E1A3B-27B7-4AAE-8391-9D2398D75C65}" type="pres">
      <dgm:prSet presAssocID="{8286C91F-F4D3-4738-89AA-3BDCEBDB9160}" presName="parTxOnlySpace" presStyleCnt="0"/>
      <dgm:spPr/>
    </dgm:pt>
    <dgm:pt modelId="{9B8C4C10-4C34-433E-AA8D-68316D236C6E}" type="pres">
      <dgm:prSet presAssocID="{7C29A59B-63A5-4888-8403-67FC1035E1B2}" presName="parTxOnly" presStyleLbl="node1" presStyleIdx="1" presStyleCnt="4">
        <dgm:presLayoutVars>
          <dgm:chMax val="0"/>
          <dgm:chPref val="0"/>
          <dgm:bulletEnabled val="1"/>
        </dgm:presLayoutVars>
      </dgm:prSet>
      <dgm:spPr/>
    </dgm:pt>
    <dgm:pt modelId="{B4E2A892-0D63-42B8-83E3-6265D7F59C40}" type="pres">
      <dgm:prSet presAssocID="{924178C5-EE11-45BA-BF58-3B17E1392EE0}" presName="parTxOnlySpace" presStyleCnt="0"/>
      <dgm:spPr/>
    </dgm:pt>
    <dgm:pt modelId="{311D93C8-A648-4AC5-9D80-8D4E41C62741}" type="pres">
      <dgm:prSet presAssocID="{424AE112-05FA-4789-B31E-AB4FE66AEF65}" presName="parTxOnly" presStyleLbl="node1" presStyleIdx="2" presStyleCnt="4">
        <dgm:presLayoutVars>
          <dgm:chMax val="0"/>
          <dgm:chPref val="0"/>
          <dgm:bulletEnabled val="1"/>
        </dgm:presLayoutVars>
      </dgm:prSet>
      <dgm:spPr/>
    </dgm:pt>
    <dgm:pt modelId="{E91FE2FF-BB9A-49C5-9059-A6F8393EDD30}" type="pres">
      <dgm:prSet presAssocID="{0DA8C518-6DB2-465F-8C04-4EF68A1EAA97}" presName="parTxOnlySpace" presStyleCnt="0"/>
      <dgm:spPr/>
    </dgm:pt>
    <dgm:pt modelId="{659E05C3-AF2C-4EBB-83CE-3914FEC7A457}" type="pres">
      <dgm:prSet presAssocID="{9F192FB3-1C34-4456-B8BC-9F3A61459247}" presName="parTxOnly" presStyleLbl="node1" presStyleIdx="3" presStyleCnt="4">
        <dgm:presLayoutVars>
          <dgm:chMax val="0"/>
          <dgm:chPref val="0"/>
          <dgm:bulletEnabled val="1"/>
        </dgm:presLayoutVars>
      </dgm:prSet>
      <dgm:spPr/>
    </dgm:pt>
  </dgm:ptLst>
  <dgm:cxnLst>
    <dgm:cxn modelId="{58F36236-A7C5-4582-B5E8-DF7E2C04F424}" srcId="{C6F862A2-0445-4E40-A3E4-3970CE75958B}" destId="{096046AB-EC21-4C8E-992C-227098F293BB}" srcOrd="0" destOrd="0" parTransId="{0F134E45-2639-4A9A-B510-EFA4B451A30F}" sibTransId="{8286C91F-F4D3-4738-89AA-3BDCEBDB9160}"/>
    <dgm:cxn modelId="{4CDBE35D-27ED-478B-92C4-9486180D8BF9}" srcId="{C6F862A2-0445-4E40-A3E4-3970CE75958B}" destId="{7C29A59B-63A5-4888-8403-67FC1035E1B2}" srcOrd="1" destOrd="0" parTransId="{1144D616-80FC-432F-82E3-9F4290801078}" sibTransId="{924178C5-EE11-45BA-BF58-3B17E1392EE0}"/>
    <dgm:cxn modelId="{9832A87A-E995-4EF4-A341-5885B17BE0C8}" srcId="{C6F862A2-0445-4E40-A3E4-3970CE75958B}" destId="{424AE112-05FA-4789-B31E-AB4FE66AEF65}" srcOrd="2" destOrd="0" parTransId="{A8DF5110-C433-4679-8CA4-1B3524E64216}" sibTransId="{0DA8C518-6DB2-465F-8C04-4EF68A1EAA97}"/>
    <dgm:cxn modelId="{4EFCBE7F-CEEB-4180-BE07-496875600ECD}" srcId="{C6F862A2-0445-4E40-A3E4-3970CE75958B}" destId="{9F192FB3-1C34-4456-B8BC-9F3A61459247}" srcOrd="3" destOrd="0" parTransId="{BCB502ED-E642-42A2-9154-0DE3D24483CD}" sibTransId="{5269C646-CEE7-44E7-92A1-D4496611A837}"/>
    <dgm:cxn modelId="{7BC5A993-96EC-4B19-A76B-D2A6B50B789F}" type="presOf" srcId="{7C29A59B-63A5-4888-8403-67FC1035E1B2}" destId="{9B8C4C10-4C34-433E-AA8D-68316D236C6E}" srcOrd="0" destOrd="0" presId="urn:microsoft.com/office/officeart/2005/8/layout/chevron1"/>
    <dgm:cxn modelId="{EFB9F099-E1FE-4F0E-B4E2-BE8FDC50F87A}" type="presOf" srcId="{096046AB-EC21-4C8E-992C-227098F293BB}" destId="{55B89D65-DB30-432D-97E8-6CCEBB409F16}" srcOrd="0" destOrd="0" presId="urn:microsoft.com/office/officeart/2005/8/layout/chevron1"/>
    <dgm:cxn modelId="{6E8EDC9B-6B5B-44CB-84C8-7C006BD9853F}" type="presOf" srcId="{C6F862A2-0445-4E40-A3E4-3970CE75958B}" destId="{AF6AE4BC-130D-498F-9A4D-846F1D20AF04}" srcOrd="0" destOrd="0" presId="urn:microsoft.com/office/officeart/2005/8/layout/chevron1"/>
    <dgm:cxn modelId="{524D1CD0-C8D8-429A-83D7-1772ABAC68CC}" type="presOf" srcId="{424AE112-05FA-4789-B31E-AB4FE66AEF65}" destId="{311D93C8-A648-4AC5-9D80-8D4E41C62741}" srcOrd="0" destOrd="0" presId="urn:microsoft.com/office/officeart/2005/8/layout/chevron1"/>
    <dgm:cxn modelId="{0F70A8DF-7B82-4716-8CBB-B3F14BCAED2A}" type="presOf" srcId="{9F192FB3-1C34-4456-B8BC-9F3A61459247}" destId="{659E05C3-AF2C-4EBB-83CE-3914FEC7A457}" srcOrd="0" destOrd="0" presId="urn:microsoft.com/office/officeart/2005/8/layout/chevron1"/>
    <dgm:cxn modelId="{DD8C0421-7AB3-40ED-AB6F-F6F8DD850B3B}" type="presParOf" srcId="{AF6AE4BC-130D-498F-9A4D-846F1D20AF04}" destId="{55B89D65-DB30-432D-97E8-6CCEBB409F16}" srcOrd="0" destOrd="0" presId="urn:microsoft.com/office/officeart/2005/8/layout/chevron1"/>
    <dgm:cxn modelId="{F1BD69C9-D8F1-4F66-8D70-CAA0CC193D75}" type="presParOf" srcId="{AF6AE4BC-130D-498F-9A4D-846F1D20AF04}" destId="{EA8E1A3B-27B7-4AAE-8391-9D2398D75C65}" srcOrd="1" destOrd="0" presId="urn:microsoft.com/office/officeart/2005/8/layout/chevron1"/>
    <dgm:cxn modelId="{C00ADDD8-59B9-4A63-B503-3B80696D8B81}" type="presParOf" srcId="{AF6AE4BC-130D-498F-9A4D-846F1D20AF04}" destId="{9B8C4C10-4C34-433E-AA8D-68316D236C6E}" srcOrd="2" destOrd="0" presId="urn:microsoft.com/office/officeart/2005/8/layout/chevron1"/>
    <dgm:cxn modelId="{31C1ED0E-9622-4602-A697-5DFF232E36CF}" type="presParOf" srcId="{AF6AE4BC-130D-498F-9A4D-846F1D20AF04}" destId="{B4E2A892-0D63-42B8-83E3-6265D7F59C40}" srcOrd="3" destOrd="0" presId="urn:microsoft.com/office/officeart/2005/8/layout/chevron1"/>
    <dgm:cxn modelId="{2C66A92D-C533-4DDA-B34A-413BFC23DCD0}" type="presParOf" srcId="{AF6AE4BC-130D-498F-9A4D-846F1D20AF04}" destId="{311D93C8-A648-4AC5-9D80-8D4E41C62741}" srcOrd="4" destOrd="0" presId="urn:microsoft.com/office/officeart/2005/8/layout/chevron1"/>
    <dgm:cxn modelId="{981E5A24-3645-4257-9B8D-46D85B135A35}" type="presParOf" srcId="{AF6AE4BC-130D-498F-9A4D-846F1D20AF04}" destId="{E91FE2FF-BB9A-49C5-9059-A6F8393EDD30}" srcOrd="5" destOrd="0" presId="urn:microsoft.com/office/officeart/2005/8/layout/chevron1"/>
    <dgm:cxn modelId="{3A8C0F61-300E-41DF-A519-160F4F2CC5D1}" type="presParOf" srcId="{AF6AE4BC-130D-498F-9A4D-846F1D20AF04}" destId="{659E05C3-AF2C-4EBB-83CE-3914FEC7A457}" srcOrd="6" destOrd="0" presId="urn:microsoft.com/office/officeart/2005/8/layout/chevron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34743932-F9F7-423F-8130-9BF98CFC5F75}" type="doc">
      <dgm:prSet loTypeId="urn:microsoft.com/office/officeart/2005/8/layout/process5" loCatId="process" qsTypeId="urn:microsoft.com/office/officeart/2005/8/quickstyle/simple1" qsCatId="simple" csTypeId="urn:microsoft.com/office/officeart/2005/8/colors/accent3_4" csCatId="accent3" phldr="1"/>
      <dgm:spPr/>
      <dgm:t>
        <a:bodyPr/>
        <a:lstStyle/>
        <a:p>
          <a:endParaRPr lang="es-CO"/>
        </a:p>
      </dgm:t>
    </dgm:pt>
    <dgm:pt modelId="{065B6484-F9CF-4C97-956E-F05527C98DDE}">
      <dgm:prSet phldrT="[Texto]" custT="1"/>
      <dgm:spPr/>
      <dgm:t>
        <a:bodyPr/>
        <a:lstStyle/>
        <a:p>
          <a:r>
            <a:rPr lang="es-CO" sz="1200">
              <a:latin typeface="Work Sans" pitchFamily="2" charset="0"/>
            </a:rPr>
            <a:t>Panaderías Beneficiadas</a:t>
          </a:r>
        </a:p>
      </dgm:t>
    </dgm:pt>
    <dgm:pt modelId="{6A9894C5-4FA9-48A0-9B33-735BD4E1C624}" type="parTrans" cxnId="{103DE8AE-484A-4EA2-A272-1A2A85CA75BC}">
      <dgm:prSet/>
      <dgm:spPr/>
      <dgm:t>
        <a:bodyPr/>
        <a:lstStyle/>
        <a:p>
          <a:endParaRPr lang="es-CO" sz="1600">
            <a:latin typeface="Work Sans" pitchFamily="2" charset="0"/>
          </a:endParaRPr>
        </a:p>
      </dgm:t>
    </dgm:pt>
    <dgm:pt modelId="{9966D1F0-CA6C-4BFE-B17E-C466BCFA7FE7}" type="sibTrans" cxnId="{103DE8AE-484A-4EA2-A272-1A2A85CA75BC}">
      <dgm:prSet custT="1"/>
      <dgm:spPr/>
      <dgm:t>
        <a:bodyPr/>
        <a:lstStyle/>
        <a:p>
          <a:endParaRPr lang="es-CO" sz="1050">
            <a:latin typeface="Work Sans" pitchFamily="2" charset="0"/>
          </a:endParaRPr>
        </a:p>
      </dgm:t>
    </dgm:pt>
    <dgm:pt modelId="{7A1E5355-89DB-4281-9697-98DDC223C7B7}">
      <dgm:prSet phldrT="[Texto]" custT="1"/>
      <dgm:spPr/>
      <dgm:t>
        <a:bodyPr/>
        <a:lstStyle/>
        <a:p>
          <a:r>
            <a:rPr lang="es-CO" sz="1200">
              <a:latin typeface="Work Sans" pitchFamily="2" charset="0"/>
            </a:rPr>
            <a:t>Extensionistas por regional</a:t>
          </a:r>
        </a:p>
      </dgm:t>
    </dgm:pt>
    <dgm:pt modelId="{696F3D3A-3176-48DB-9C06-D600BCACD103}" type="parTrans" cxnId="{947307E9-B438-4663-8CF8-0E1AD94BC609}">
      <dgm:prSet/>
      <dgm:spPr/>
      <dgm:t>
        <a:bodyPr/>
        <a:lstStyle/>
        <a:p>
          <a:endParaRPr lang="es-CO" sz="1600">
            <a:latin typeface="Work Sans" pitchFamily="2" charset="0"/>
          </a:endParaRPr>
        </a:p>
      </dgm:t>
    </dgm:pt>
    <dgm:pt modelId="{607CE77A-A597-4144-842C-8F36965668FB}" type="sibTrans" cxnId="{947307E9-B438-4663-8CF8-0E1AD94BC609}">
      <dgm:prSet custT="1"/>
      <dgm:spPr/>
      <dgm:t>
        <a:bodyPr/>
        <a:lstStyle/>
        <a:p>
          <a:endParaRPr lang="es-CO" sz="1050">
            <a:latin typeface="Work Sans" pitchFamily="2" charset="0"/>
          </a:endParaRPr>
        </a:p>
      </dgm:t>
    </dgm:pt>
    <dgm:pt modelId="{C8FD06A5-E4DA-4421-9A46-8066B76FF529}">
      <dgm:prSet phldrT="[Texto]" custT="1"/>
      <dgm:spPr/>
      <dgm:t>
        <a:bodyPr/>
        <a:lstStyle/>
        <a:p>
          <a:r>
            <a:rPr lang="es-CO" sz="1200">
              <a:latin typeface="Work Sans" pitchFamily="2" charset="0"/>
            </a:rPr>
            <a:t>Recolección de muestras de masa madre</a:t>
          </a:r>
        </a:p>
      </dgm:t>
    </dgm:pt>
    <dgm:pt modelId="{09622EFA-2B97-45B5-8437-1B6A119DD36D}" type="parTrans" cxnId="{0614F5A0-E46A-4BE5-AF0F-FBA44A6912A0}">
      <dgm:prSet/>
      <dgm:spPr/>
      <dgm:t>
        <a:bodyPr/>
        <a:lstStyle/>
        <a:p>
          <a:endParaRPr lang="es-CO" sz="1600">
            <a:latin typeface="Work Sans" pitchFamily="2" charset="0"/>
          </a:endParaRPr>
        </a:p>
      </dgm:t>
    </dgm:pt>
    <dgm:pt modelId="{3C5C0F1E-59A3-47AA-A13C-BE631203B329}" type="sibTrans" cxnId="{0614F5A0-E46A-4BE5-AF0F-FBA44A6912A0}">
      <dgm:prSet custT="1"/>
      <dgm:spPr/>
      <dgm:t>
        <a:bodyPr/>
        <a:lstStyle/>
        <a:p>
          <a:endParaRPr lang="es-CO" sz="1050">
            <a:latin typeface="Work Sans" pitchFamily="2" charset="0"/>
          </a:endParaRPr>
        </a:p>
      </dgm:t>
    </dgm:pt>
    <dgm:pt modelId="{EABDE151-DAE2-464E-B2CA-0AC1F74A2638}">
      <dgm:prSet phldrT="[Texto]" custT="1"/>
      <dgm:spPr/>
      <dgm:t>
        <a:bodyPr/>
        <a:lstStyle/>
        <a:p>
          <a:r>
            <a:rPr lang="es-CO" sz="1200">
              <a:latin typeface="Work Sans" pitchFamily="2" charset="0"/>
            </a:rPr>
            <a:t>Envio al Banco Nacional de masa madre</a:t>
          </a:r>
        </a:p>
      </dgm:t>
    </dgm:pt>
    <dgm:pt modelId="{EB16F83D-18F3-4E93-AB69-3A0846D16AF7}" type="parTrans" cxnId="{12D1353E-BD26-4D71-9B5C-1120791A825D}">
      <dgm:prSet/>
      <dgm:spPr/>
      <dgm:t>
        <a:bodyPr/>
        <a:lstStyle/>
        <a:p>
          <a:endParaRPr lang="es-CO" sz="1600">
            <a:latin typeface="Work Sans" pitchFamily="2" charset="0"/>
          </a:endParaRPr>
        </a:p>
      </dgm:t>
    </dgm:pt>
    <dgm:pt modelId="{9E503A1D-CF84-4FCE-A90A-8B6BBC5C286A}" type="sibTrans" cxnId="{12D1353E-BD26-4D71-9B5C-1120791A825D}">
      <dgm:prSet custT="1"/>
      <dgm:spPr/>
      <dgm:t>
        <a:bodyPr/>
        <a:lstStyle/>
        <a:p>
          <a:endParaRPr lang="es-CO" sz="1050">
            <a:latin typeface="Work Sans" pitchFamily="2" charset="0"/>
          </a:endParaRPr>
        </a:p>
      </dgm:t>
    </dgm:pt>
    <dgm:pt modelId="{8345531E-5D17-468F-89E0-D0D0887FDB2F}">
      <dgm:prSet phldrT="[Texto]" custT="1"/>
      <dgm:spPr/>
      <dgm:t>
        <a:bodyPr/>
        <a:lstStyle/>
        <a:p>
          <a:r>
            <a:rPr lang="es-CO" sz="1200">
              <a:latin typeface="Work Sans" pitchFamily="2" charset="0"/>
            </a:rPr>
            <a:t>Registro y conservación cientifica. </a:t>
          </a:r>
        </a:p>
      </dgm:t>
    </dgm:pt>
    <dgm:pt modelId="{FF9530E7-BE2E-40E7-8142-E9DBBDB15702}" type="parTrans" cxnId="{56511C1A-1C48-4D6C-950E-A77D03C8C1E6}">
      <dgm:prSet/>
      <dgm:spPr/>
      <dgm:t>
        <a:bodyPr/>
        <a:lstStyle/>
        <a:p>
          <a:endParaRPr lang="es-CO" sz="1600">
            <a:latin typeface="Work Sans" pitchFamily="2" charset="0"/>
          </a:endParaRPr>
        </a:p>
      </dgm:t>
    </dgm:pt>
    <dgm:pt modelId="{A24D0F48-6FAF-40CA-B21A-E9623622BBE7}" type="sibTrans" cxnId="{56511C1A-1C48-4D6C-950E-A77D03C8C1E6}">
      <dgm:prSet/>
      <dgm:spPr/>
      <dgm:t>
        <a:bodyPr/>
        <a:lstStyle/>
        <a:p>
          <a:endParaRPr lang="es-CO" sz="1600">
            <a:latin typeface="Work Sans" pitchFamily="2" charset="0"/>
          </a:endParaRPr>
        </a:p>
      </dgm:t>
    </dgm:pt>
    <dgm:pt modelId="{C92778FB-8CD4-47FA-BA6A-BBC395014E75}" type="pres">
      <dgm:prSet presAssocID="{34743932-F9F7-423F-8130-9BF98CFC5F75}" presName="diagram" presStyleCnt="0">
        <dgm:presLayoutVars>
          <dgm:dir/>
          <dgm:resizeHandles val="exact"/>
        </dgm:presLayoutVars>
      </dgm:prSet>
      <dgm:spPr/>
    </dgm:pt>
    <dgm:pt modelId="{DD517AD9-106F-48C5-9785-85861625BDF5}" type="pres">
      <dgm:prSet presAssocID="{065B6484-F9CF-4C97-956E-F05527C98DDE}" presName="node" presStyleLbl="node1" presStyleIdx="0" presStyleCnt="5">
        <dgm:presLayoutVars>
          <dgm:bulletEnabled val="1"/>
        </dgm:presLayoutVars>
      </dgm:prSet>
      <dgm:spPr/>
    </dgm:pt>
    <dgm:pt modelId="{74FE1CDF-B77E-42D6-9F2D-6FC1EC8350C1}" type="pres">
      <dgm:prSet presAssocID="{9966D1F0-CA6C-4BFE-B17E-C466BCFA7FE7}" presName="sibTrans" presStyleLbl="sibTrans2D1" presStyleIdx="0" presStyleCnt="4"/>
      <dgm:spPr/>
    </dgm:pt>
    <dgm:pt modelId="{188AC9CA-3F0B-4E8B-BCE6-924F7F9DD99A}" type="pres">
      <dgm:prSet presAssocID="{9966D1F0-CA6C-4BFE-B17E-C466BCFA7FE7}" presName="connectorText" presStyleLbl="sibTrans2D1" presStyleIdx="0" presStyleCnt="4"/>
      <dgm:spPr/>
    </dgm:pt>
    <dgm:pt modelId="{0AA99583-CA6F-4D94-82BF-B5690CD349F2}" type="pres">
      <dgm:prSet presAssocID="{7A1E5355-89DB-4281-9697-98DDC223C7B7}" presName="node" presStyleLbl="node1" presStyleIdx="1" presStyleCnt="5">
        <dgm:presLayoutVars>
          <dgm:bulletEnabled val="1"/>
        </dgm:presLayoutVars>
      </dgm:prSet>
      <dgm:spPr/>
    </dgm:pt>
    <dgm:pt modelId="{EDF59C3D-28C8-42B8-8C27-B08F09CD38B2}" type="pres">
      <dgm:prSet presAssocID="{607CE77A-A597-4144-842C-8F36965668FB}" presName="sibTrans" presStyleLbl="sibTrans2D1" presStyleIdx="1" presStyleCnt="4"/>
      <dgm:spPr/>
    </dgm:pt>
    <dgm:pt modelId="{014DB1E1-3A0A-4896-BE29-F36C6B8C3D50}" type="pres">
      <dgm:prSet presAssocID="{607CE77A-A597-4144-842C-8F36965668FB}" presName="connectorText" presStyleLbl="sibTrans2D1" presStyleIdx="1" presStyleCnt="4"/>
      <dgm:spPr/>
    </dgm:pt>
    <dgm:pt modelId="{021E9208-342F-409D-BAEE-D8750F622911}" type="pres">
      <dgm:prSet presAssocID="{C8FD06A5-E4DA-4421-9A46-8066B76FF529}" presName="node" presStyleLbl="node1" presStyleIdx="2" presStyleCnt="5">
        <dgm:presLayoutVars>
          <dgm:bulletEnabled val="1"/>
        </dgm:presLayoutVars>
      </dgm:prSet>
      <dgm:spPr/>
    </dgm:pt>
    <dgm:pt modelId="{9E333848-6E04-412D-8C27-F3252FCFB739}" type="pres">
      <dgm:prSet presAssocID="{3C5C0F1E-59A3-47AA-A13C-BE631203B329}" presName="sibTrans" presStyleLbl="sibTrans2D1" presStyleIdx="2" presStyleCnt="4"/>
      <dgm:spPr/>
    </dgm:pt>
    <dgm:pt modelId="{EE5A09AD-E06F-4C20-B221-F5D6BCD4B167}" type="pres">
      <dgm:prSet presAssocID="{3C5C0F1E-59A3-47AA-A13C-BE631203B329}" presName="connectorText" presStyleLbl="sibTrans2D1" presStyleIdx="2" presStyleCnt="4"/>
      <dgm:spPr/>
    </dgm:pt>
    <dgm:pt modelId="{DA53254B-4D81-4DFC-BF17-53F9646FA822}" type="pres">
      <dgm:prSet presAssocID="{EABDE151-DAE2-464E-B2CA-0AC1F74A2638}" presName="node" presStyleLbl="node1" presStyleIdx="3" presStyleCnt="5">
        <dgm:presLayoutVars>
          <dgm:bulletEnabled val="1"/>
        </dgm:presLayoutVars>
      </dgm:prSet>
      <dgm:spPr/>
    </dgm:pt>
    <dgm:pt modelId="{3F1FF3B4-D242-4F99-BB0D-3952255DEE33}" type="pres">
      <dgm:prSet presAssocID="{9E503A1D-CF84-4FCE-A90A-8B6BBC5C286A}" presName="sibTrans" presStyleLbl="sibTrans2D1" presStyleIdx="3" presStyleCnt="4"/>
      <dgm:spPr/>
    </dgm:pt>
    <dgm:pt modelId="{B93F0AAC-5C1B-4668-B64C-B828FA4D4840}" type="pres">
      <dgm:prSet presAssocID="{9E503A1D-CF84-4FCE-A90A-8B6BBC5C286A}" presName="connectorText" presStyleLbl="sibTrans2D1" presStyleIdx="3" presStyleCnt="4"/>
      <dgm:spPr/>
    </dgm:pt>
    <dgm:pt modelId="{DFB0D9DD-130F-480F-BCFE-1DC8D27C8026}" type="pres">
      <dgm:prSet presAssocID="{8345531E-5D17-468F-89E0-D0D0887FDB2F}" presName="node" presStyleLbl="node1" presStyleIdx="4" presStyleCnt="5">
        <dgm:presLayoutVars>
          <dgm:bulletEnabled val="1"/>
        </dgm:presLayoutVars>
      </dgm:prSet>
      <dgm:spPr/>
    </dgm:pt>
  </dgm:ptLst>
  <dgm:cxnLst>
    <dgm:cxn modelId="{5B99910F-B465-4630-B86C-A5E002DE9FDE}" type="presOf" srcId="{9966D1F0-CA6C-4BFE-B17E-C466BCFA7FE7}" destId="{188AC9CA-3F0B-4E8B-BCE6-924F7F9DD99A}" srcOrd="1" destOrd="0" presId="urn:microsoft.com/office/officeart/2005/8/layout/process5"/>
    <dgm:cxn modelId="{237EA40F-0EFC-40FF-94AD-A5DBEFE59D51}" type="presOf" srcId="{3C5C0F1E-59A3-47AA-A13C-BE631203B329}" destId="{9E333848-6E04-412D-8C27-F3252FCFB739}" srcOrd="0" destOrd="0" presId="urn:microsoft.com/office/officeart/2005/8/layout/process5"/>
    <dgm:cxn modelId="{56511C1A-1C48-4D6C-950E-A77D03C8C1E6}" srcId="{34743932-F9F7-423F-8130-9BF98CFC5F75}" destId="{8345531E-5D17-468F-89E0-D0D0887FDB2F}" srcOrd="4" destOrd="0" parTransId="{FF9530E7-BE2E-40E7-8142-E9DBBDB15702}" sibTransId="{A24D0F48-6FAF-40CA-B21A-E9623622BBE7}"/>
    <dgm:cxn modelId="{F1D36020-6628-42E0-8738-55129D9EBCDA}" type="presOf" srcId="{9E503A1D-CF84-4FCE-A90A-8B6BBC5C286A}" destId="{3F1FF3B4-D242-4F99-BB0D-3952255DEE33}" srcOrd="0" destOrd="0" presId="urn:microsoft.com/office/officeart/2005/8/layout/process5"/>
    <dgm:cxn modelId="{E50ECE20-A148-4EDB-BF7D-7E9139903A8B}" type="presOf" srcId="{8345531E-5D17-468F-89E0-D0D0887FDB2F}" destId="{DFB0D9DD-130F-480F-BCFE-1DC8D27C8026}" srcOrd="0" destOrd="0" presId="urn:microsoft.com/office/officeart/2005/8/layout/process5"/>
    <dgm:cxn modelId="{B28DA526-9EDE-4391-8C46-987FE6BF1FF8}" type="presOf" srcId="{9966D1F0-CA6C-4BFE-B17E-C466BCFA7FE7}" destId="{74FE1CDF-B77E-42D6-9F2D-6FC1EC8350C1}" srcOrd="0" destOrd="0" presId="urn:microsoft.com/office/officeart/2005/8/layout/process5"/>
    <dgm:cxn modelId="{02BC533C-232C-44B6-9C12-6C2938CDC192}" type="presOf" srcId="{EABDE151-DAE2-464E-B2CA-0AC1F74A2638}" destId="{DA53254B-4D81-4DFC-BF17-53F9646FA822}" srcOrd="0" destOrd="0" presId="urn:microsoft.com/office/officeart/2005/8/layout/process5"/>
    <dgm:cxn modelId="{12D1353E-BD26-4D71-9B5C-1120791A825D}" srcId="{34743932-F9F7-423F-8130-9BF98CFC5F75}" destId="{EABDE151-DAE2-464E-B2CA-0AC1F74A2638}" srcOrd="3" destOrd="0" parTransId="{EB16F83D-18F3-4E93-AB69-3A0846D16AF7}" sibTransId="{9E503A1D-CF84-4FCE-A90A-8B6BBC5C286A}"/>
    <dgm:cxn modelId="{4C2A165E-F767-41A0-BCBA-874AA368AEFF}" type="presOf" srcId="{607CE77A-A597-4144-842C-8F36965668FB}" destId="{014DB1E1-3A0A-4896-BE29-F36C6B8C3D50}" srcOrd="1" destOrd="0" presId="urn:microsoft.com/office/officeart/2005/8/layout/process5"/>
    <dgm:cxn modelId="{E9BBF465-2CFF-4379-80C5-4D9CCA03CDD6}" type="presOf" srcId="{34743932-F9F7-423F-8130-9BF98CFC5F75}" destId="{C92778FB-8CD4-47FA-BA6A-BBC395014E75}" srcOrd="0" destOrd="0" presId="urn:microsoft.com/office/officeart/2005/8/layout/process5"/>
    <dgm:cxn modelId="{6D105A6C-27A2-44EA-B403-42174DA34F76}" type="presOf" srcId="{065B6484-F9CF-4C97-956E-F05527C98DDE}" destId="{DD517AD9-106F-48C5-9785-85861625BDF5}" srcOrd="0" destOrd="0" presId="urn:microsoft.com/office/officeart/2005/8/layout/process5"/>
    <dgm:cxn modelId="{FFED2E7E-86F8-435B-8407-771B4EBCC7FB}" type="presOf" srcId="{9E503A1D-CF84-4FCE-A90A-8B6BBC5C286A}" destId="{B93F0AAC-5C1B-4668-B64C-B828FA4D4840}" srcOrd="1" destOrd="0" presId="urn:microsoft.com/office/officeart/2005/8/layout/process5"/>
    <dgm:cxn modelId="{F426568E-D9E1-48BE-9848-ED5F3BBD9990}" type="presOf" srcId="{607CE77A-A597-4144-842C-8F36965668FB}" destId="{EDF59C3D-28C8-42B8-8C27-B08F09CD38B2}" srcOrd="0" destOrd="0" presId="urn:microsoft.com/office/officeart/2005/8/layout/process5"/>
    <dgm:cxn modelId="{2780CA97-B54A-4551-873A-653EBDEBE8E7}" type="presOf" srcId="{7A1E5355-89DB-4281-9697-98DDC223C7B7}" destId="{0AA99583-CA6F-4D94-82BF-B5690CD349F2}" srcOrd="0" destOrd="0" presId="urn:microsoft.com/office/officeart/2005/8/layout/process5"/>
    <dgm:cxn modelId="{0614F5A0-E46A-4BE5-AF0F-FBA44A6912A0}" srcId="{34743932-F9F7-423F-8130-9BF98CFC5F75}" destId="{C8FD06A5-E4DA-4421-9A46-8066B76FF529}" srcOrd="2" destOrd="0" parTransId="{09622EFA-2B97-45B5-8437-1B6A119DD36D}" sibTransId="{3C5C0F1E-59A3-47AA-A13C-BE631203B329}"/>
    <dgm:cxn modelId="{BDA259AA-3A86-476B-B15F-5DC77809A184}" type="presOf" srcId="{C8FD06A5-E4DA-4421-9A46-8066B76FF529}" destId="{021E9208-342F-409D-BAEE-D8750F622911}" srcOrd="0" destOrd="0" presId="urn:microsoft.com/office/officeart/2005/8/layout/process5"/>
    <dgm:cxn modelId="{103DE8AE-484A-4EA2-A272-1A2A85CA75BC}" srcId="{34743932-F9F7-423F-8130-9BF98CFC5F75}" destId="{065B6484-F9CF-4C97-956E-F05527C98DDE}" srcOrd="0" destOrd="0" parTransId="{6A9894C5-4FA9-48A0-9B33-735BD4E1C624}" sibTransId="{9966D1F0-CA6C-4BFE-B17E-C466BCFA7FE7}"/>
    <dgm:cxn modelId="{532E90E5-EFBB-4004-B2AA-0D2C9633D49E}" type="presOf" srcId="{3C5C0F1E-59A3-47AA-A13C-BE631203B329}" destId="{EE5A09AD-E06F-4C20-B221-F5D6BCD4B167}" srcOrd="1" destOrd="0" presId="urn:microsoft.com/office/officeart/2005/8/layout/process5"/>
    <dgm:cxn modelId="{947307E9-B438-4663-8CF8-0E1AD94BC609}" srcId="{34743932-F9F7-423F-8130-9BF98CFC5F75}" destId="{7A1E5355-89DB-4281-9697-98DDC223C7B7}" srcOrd="1" destOrd="0" parTransId="{696F3D3A-3176-48DB-9C06-D600BCACD103}" sibTransId="{607CE77A-A597-4144-842C-8F36965668FB}"/>
    <dgm:cxn modelId="{910A816A-71ED-4689-A00E-BDBD15110F79}" type="presParOf" srcId="{C92778FB-8CD4-47FA-BA6A-BBC395014E75}" destId="{DD517AD9-106F-48C5-9785-85861625BDF5}" srcOrd="0" destOrd="0" presId="urn:microsoft.com/office/officeart/2005/8/layout/process5"/>
    <dgm:cxn modelId="{5A6CB407-16F9-4EC4-84E0-C7E8C2504114}" type="presParOf" srcId="{C92778FB-8CD4-47FA-BA6A-BBC395014E75}" destId="{74FE1CDF-B77E-42D6-9F2D-6FC1EC8350C1}" srcOrd="1" destOrd="0" presId="urn:microsoft.com/office/officeart/2005/8/layout/process5"/>
    <dgm:cxn modelId="{A7A8C7D9-7164-4AB3-9C9D-7E6103649062}" type="presParOf" srcId="{74FE1CDF-B77E-42D6-9F2D-6FC1EC8350C1}" destId="{188AC9CA-3F0B-4E8B-BCE6-924F7F9DD99A}" srcOrd="0" destOrd="0" presId="urn:microsoft.com/office/officeart/2005/8/layout/process5"/>
    <dgm:cxn modelId="{828217A2-C080-49FF-BB43-4AFDE7F69373}" type="presParOf" srcId="{C92778FB-8CD4-47FA-BA6A-BBC395014E75}" destId="{0AA99583-CA6F-4D94-82BF-B5690CD349F2}" srcOrd="2" destOrd="0" presId="urn:microsoft.com/office/officeart/2005/8/layout/process5"/>
    <dgm:cxn modelId="{5BCFE16A-664B-44A4-BFDD-A2AA1E4978AF}" type="presParOf" srcId="{C92778FB-8CD4-47FA-BA6A-BBC395014E75}" destId="{EDF59C3D-28C8-42B8-8C27-B08F09CD38B2}" srcOrd="3" destOrd="0" presId="urn:microsoft.com/office/officeart/2005/8/layout/process5"/>
    <dgm:cxn modelId="{37EE8737-EB60-461C-AC79-B41B485E4175}" type="presParOf" srcId="{EDF59C3D-28C8-42B8-8C27-B08F09CD38B2}" destId="{014DB1E1-3A0A-4896-BE29-F36C6B8C3D50}" srcOrd="0" destOrd="0" presId="urn:microsoft.com/office/officeart/2005/8/layout/process5"/>
    <dgm:cxn modelId="{45B639D4-8D10-4902-89EC-6E5C6D28B069}" type="presParOf" srcId="{C92778FB-8CD4-47FA-BA6A-BBC395014E75}" destId="{021E9208-342F-409D-BAEE-D8750F622911}" srcOrd="4" destOrd="0" presId="urn:microsoft.com/office/officeart/2005/8/layout/process5"/>
    <dgm:cxn modelId="{59C3FF67-184B-4BAF-A49D-95484A2A53F0}" type="presParOf" srcId="{C92778FB-8CD4-47FA-BA6A-BBC395014E75}" destId="{9E333848-6E04-412D-8C27-F3252FCFB739}" srcOrd="5" destOrd="0" presId="urn:microsoft.com/office/officeart/2005/8/layout/process5"/>
    <dgm:cxn modelId="{314BBDC5-71C1-4918-A5D8-893843E99D6C}" type="presParOf" srcId="{9E333848-6E04-412D-8C27-F3252FCFB739}" destId="{EE5A09AD-E06F-4C20-B221-F5D6BCD4B167}" srcOrd="0" destOrd="0" presId="urn:microsoft.com/office/officeart/2005/8/layout/process5"/>
    <dgm:cxn modelId="{EE35C815-FBC7-4869-B797-BC8C0C489A1F}" type="presParOf" srcId="{C92778FB-8CD4-47FA-BA6A-BBC395014E75}" destId="{DA53254B-4D81-4DFC-BF17-53F9646FA822}" srcOrd="6" destOrd="0" presId="urn:microsoft.com/office/officeart/2005/8/layout/process5"/>
    <dgm:cxn modelId="{05401586-2B78-4A30-8A43-B75F69891186}" type="presParOf" srcId="{C92778FB-8CD4-47FA-BA6A-BBC395014E75}" destId="{3F1FF3B4-D242-4F99-BB0D-3952255DEE33}" srcOrd="7" destOrd="0" presId="urn:microsoft.com/office/officeart/2005/8/layout/process5"/>
    <dgm:cxn modelId="{69011A8C-C0A0-44FA-86EE-AAADF3C77CA0}" type="presParOf" srcId="{3F1FF3B4-D242-4F99-BB0D-3952255DEE33}" destId="{B93F0AAC-5C1B-4668-B64C-B828FA4D4840}" srcOrd="0" destOrd="0" presId="urn:microsoft.com/office/officeart/2005/8/layout/process5"/>
    <dgm:cxn modelId="{E29F82F2-BC9A-4EAD-8EC3-CF5556935780}" type="presParOf" srcId="{C92778FB-8CD4-47FA-BA6A-BBC395014E75}" destId="{DFB0D9DD-130F-480F-BCFE-1DC8D27C8026}" srcOrd="8" destOrd="0" presId="urn:microsoft.com/office/officeart/2005/8/layout/process5"/>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599D5766-E162-4915-905C-ED5844871032}" type="doc">
      <dgm:prSet loTypeId="urn:microsoft.com/office/officeart/2005/8/layout/list1" loCatId="list" qsTypeId="urn:microsoft.com/office/officeart/2005/8/quickstyle/simple1" qsCatId="simple" csTypeId="urn:microsoft.com/office/officeart/2005/8/colors/accent3_3" csCatId="accent3" phldr="1"/>
      <dgm:spPr/>
      <dgm:t>
        <a:bodyPr/>
        <a:lstStyle/>
        <a:p>
          <a:endParaRPr lang="es-CO"/>
        </a:p>
      </dgm:t>
    </dgm:pt>
    <dgm:pt modelId="{4E60CFC5-1D60-498A-9F59-55FAD46F0B9D}">
      <dgm:prSet phldrT="[Texto]" custT="1"/>
      <dgm:spPr/>
      <dgm:t>
        <a:bodyPr/>
        <a:lstStyle/>
        <a:p>
          <a:r>
            <a:rPr lang="es-CO" sz="1000">
              <a:latin typeface="Work Sans" pitchFamily="2" charset="0"/>
            </a:rPr>
            <a:t>Transferencia tecnológica 2025 </a:t>
          </a:r>
          <a:br>
            <a:rPr lang="es-CO" sz="1000">
              <a:latin typeface="Work Sans" pitchFamily="2" charset="0"/>
            </a:rPr>
          </a:br>
          <a:r>
            <a:rPr lang="es-CO" sz="1000">
              <a:latin typeface="Work Sans" pitchFamily="2" charset="0"/>
            </a:rPr>
            <a:t>Impacto: 3.272 panaderías</a:t>
          </a:r>
        </a:p>
      </dgm:t>
    </dgm:pt>
    <dgm:pt modelId="{FB6FB3F7-FA18-40A9-BC36-3A4EFB7556D8}" type="parTrans" cxnId="{CAC62B28-C3AD-4A71-A0C9-652168B6D105}">
      <dgm:prSet/>
      <dgm:spPr/>
      <dgm:t>
        <a:bodyPr/>
        <a:lstStyle/>
        <a:p>
          <a:endParaRPr lang="es-CO" sz="2000">
            <a:latin typeface="Work Sans" pitchFamily="2" charset="0"/>
          </a:endParaRPr>
        </a:p>
      </dgm:t>
    </dgm:pt>
    <dgm:pt modelId="{F0F9FF6A-2883-402F-B647-9F1718ACC56B}" type="sibTrans" cxnId="{CAC62B28-C3AD-4A71-A0C9-652168B6D105}">
      <dgm:prSet/>
      <dgm:spPr/>
      <dgm:t>
        <a:bodyPr/>
        <a:lstStyle/>
        <a:p>
          <a:endParaRPr lang="es-CO" sz="2000">
            <a:latin typeface="Work Sans" pitchFamily="2" charset="0"/>
          </a:endParaRPr>
        </a:p>
      </dgm:t>
    </dgm:pt>
    <dgm:pt modelId="{CDEF7882-A95A-4B04-9155-503C9E053AA0}">
      <dgm:prSet phldrT="[Texto]" custT="1"/>
      <dgm:spPr/>
      <dgm:t>
        <a:bodyPr/>
        <a:lstStyle/>
        <a:p>
          <a:r>
            <a:rPr lang="es-CO" sz="1000">
              <a:latin typeface="Work Sans" pitchFamily="2" charset="0"/>
            </a:rPr>
            <a:t>Recolección de masa madre por regional</a:t>
          </a:r>
        </a:p>
      </dgm:t>
    </dgm:pt>
    <dgm:pt modelId="{9AF5E631-2AC9-44A8-9CFF-912110BFBA42}" type="parTrans" cxnId="{702C06AE-76C1-4115-9A91-81A6016067D5}">
      <dgm:prSet/>
      <dgm:spPr/>
      <dgm:t>
        <a:bodyPr/>
        <a:lstStyle/>
        <a:p>
          <a:endParaRPr lang="es-CO" sz="2000">
            <a:latin typeface="Work Sans" pitchFamily="2" charset="0"/>
          </a:endParaRPr>
        </a:p>
      </dgm:t>
    </dgm:pt>
    <dgm:pt modelId="{21C53284-9FF8-4C62-9952-C154D69A43A5}" type="sibTrans" cxnId="{702C06AE-76C1-4115-9A91-81A6016067D5}">
      <dgm:prSet/>
      <dgm:spPr/>
      <dgm:t>
        <a:bodyPr/>
        <a:lstStyle/>
        <a:p>
          <a:endParaRPr lang="es-CO" sz="2000">
            <a:latin typeface="Work Sans" pitchFamily="2" charset="0"/>
          </a:endParaRPr>
        </a:p>
      </dgm:t>
    </dgm:pt>
    <dgm:pt modelId="{CDC69ABA-217F-4ACD-BB12-D0A5F090AF4C}">
      <dgm:prSet phldrT="[Texto]" custT="1"/>
      <dgm:spPr/>
      <dgm:t>
        <a:bodyPr/>
        <a:lstStyle/>
        <a:p>
          <a:r>
            <a:rPr lang="es-CO" sz="1000">
              <a:latin typeface="Work Sans" pitchFamily="2" charset="0"/>
            </a:rPr>
            <a:t>Investigación cientifica y caracterizaicón microbiologica</a:t>
          </a:r>
        </a:p>
      </dgm:t>
    </dgm:pt>
    <dgm:pt modelId="{C0256968-AB41-4847-9FF1-07F14FC0D046}" type="parTrans" cxnId="{CD29DF56-041B-4DF9-BB93-0ADFC8E069A5}">
      <dgm:prSet/>
      <dgm:spPr/>
      <dgm:t>
        <a:bodyPr/>
        <a:lstStyle/>
        <a:p>
          <a:endParaRPr lang="es-CO" sz="2000">
            <a:latin typeface="Work Sans" pitchFamily="2" charset="0"/>
          </a:endParaRPr>
        </a:p>
      </dgm:t>
    </dgm:pt>
    <dgm:pt modelId="{87891D23-0C76-41D0-B8B1-531A2DBB2EA9}" type="sibTrans" cxnId="{CD29DF56-041B-4DF9-BB93-0ADFC8E069A5}">
      <dgm:prSet/>
      <dgm:spPr/>
      <dgm:t>
        <a:bodyPr/>
        <a:lstStyle/>
        <a:p>
          <a:endParaRPr lang="es-CO" sz="2000">
            <a:latin typeface="Work Sans" pitchFamily="2" charset="0"/>
          </a:endParaRPr>
        </a:p>
      </dgm:t>
    </dgm:pt>
    <dgm:pt modelId="{1C6F8558-6A52-42FC-B844-F1ED0C577C60}">
      <dgm:prSet custT="1"/>
      <dgm:spPr/>
      <dgm:t>
        <a:bodyPr/>
        <a:lstStyle/>
        <a:p>
          <a:r>
            <a:rPr lang="es-CO" sz="1000">
              <a:latin typeface="Work Sans" pitchFamily="2" charset="0"/>
            </a:rPr>
            <a:t>Transferencia técnica especializada 2026</a:t>
          </a:r>
          <a:br>
            <a:rPr lang="es-CO" sz="1000">
              <a:latin typeface="Work Sans" pitchFamily="2" charset="0"/>
            </a:rPr>
          </a:br>
          <a:r>
            <a:rPr lang="es-CO" sz="1000">
              <a:latin typeface="Work Sans" pitchFamily="2" charset="0"/>
            </a:rPr>
            <a:t>Masas madre con ingredientes locales </a:t>
          </a:r>
          <a:br>
            <a:rPr lang="es-CO" sz="1000">
              <a:latin typeface="Work Sans" pitchFamily="2" charset="0"/>
            </a:rPr>
          </a:br>
          <a:r>
            <a:rPr lang="es-CO" sz="1000">
              <a:latin typeface="Work Sans" pitchFamily="2" charset="0"/>
            </a:rPr>
            <a:t>Pna 100% masa madre sin levadura industrial</a:t>
          </a:r>
        </a:p>
      </dgm:t>
    </dgm:pt>
    <dgm:pt modelId="{B7CEFE6C-6B54-45E2-BC7C-91B2F20F22F7}" type="parTrans" cxnId="{C888FBA8-6EF2-4FA9-90D7-B3BEC19D355A}">
      <dgm:prSet/>
      <dgm:spPr/>
      <dgm:t>
        <a:bodyPr/>
        <a:lstStyle/>
        <a:p>
          <a:endParaRPr lang="es-CO" sz="2000">
            <a:latin typeface="Work Sans" pitchFamily="2" charset="0"/>
          </a:endParaRPr>
        </a:p>
      </dgm:t>
    </dgm:pt>
    <dgm:pt modelId="{7257F2E0-1DE1-44A9-8842-FE2C90B1DE60}" type="sibTrans" cxnId="{C888FBA8-6EF2-4FA9-90D7-B3BEC19D355A}">
      <dgm:prSet/>
      <dgm:spPr/>
      <dgm:t>
        <a:bodyPr/>
        <a:lstStyle/>
        <a:p>
          <a:endParaRPr lang="es-CO" sz="2000">
            <a:latin typeface="Work Sans" pitchFamily="2" charset="0"/>
          </a:endParaRPr>
        </a:p>
      </dgm:t>
    </dgm:pt>
    <dgm:pt modelId="{9B61C009-00E1-40ED-83C7-2AE674FF53D2}">
      <dgm:prSet custT="1"/>
      <dgm:spPr/>
      <dgm:t>
        <a:bodyPr/>
        <a:lstStyle/>
        <a:p>
          <a:r>
            <a:rPr lang="es-CO" sz="1000">
              <a:latin typeface="Work Sans" pitchFamily="2" charset="0"/>
            </a:rPr>
            <a:t>Banco Nacional de masa madre</a:t>
          </a:r>
        </a:p>
      </dgm:t>
    </dgm:pt>
    <dgm:pt modelId="{26C019F2-BF53-4304-84B1-20EFC63FED45}" type="parTrans" cxnId="{C7E321F4-B04E-4285-B84C-EFFBD0B63AB0}">
      <dgm:prSet/>
      <dgm:spPr/>
      <dgm:t>
        <a:bodyPr/>
        <a:lstStyle/>
        <a:p>
          <a:endParaRPr lang="es-CO" sz="2000">
            <a:latin typeface="Work Sans" pitchFamily="2" charset="0"/>
          </a:endParaRPr>
        </a:p>
      </dgm:t>
    </dgm:pt>
    <dgm:pt modelId="{5D1A8939-4C86-4E73-A2B6-CC76F4D6F167}" type="sibTrans" cxnId="{C7E321F4-B04E-4285-B84C-EFFBD0B63AB0}">
      <dgm:prSet/>
      <dgm:spPr/>
      <dgm:t>
        <a:bodyPr/>
        <a:lstStyle/>
        <a:p>
          <a:endParaRPr lang="es-CO" sz="2000">
            <a:latin typeface="Work Sans" pitchFamily="2" charset="0"/>
          </a:endParaRPr>
        </a:p>
      </dgm:t>
    </dgm:pt>
    <dgm:pt modelId="{FFB224CF-AF7B-451E-A7D5-D26EC9662EA3}">
      <dgm:prSet custT="1"/>
      <dgm:spPr/>
      <dgm:t>
        <a:bodyPr/>
        <a:lstStyle/>
        <a:p>
          <a:r>
            <a:rPr lang="es-CO" sz="1000">
              <a:latin typeface="Work Sans" pitchFamily="2" charset="0"/>
            </a:rPr>
            <a:t>Impacto Nacional del SENA </a:t>
          </a:r>
          <a:br>
            <a:rPr lang="es-CO" sz="1000">
              <a:latin typeface="Work Sans" pitchFamily="2" charset="0"/>
            </a:rPr>
          </a:br>
          <a:r>
            <a:rPr lang="es-CO" sz="1000">
              <a:latin typeface="Work Sans" pitchFamily="2" charset="0"/>
            </a:rPr>
            <a:t>Innovación  - Patrimonio - Desarrollo territorial</a:t>
          </a:r>
        </a:p>
      </dgm:t>
    </dgm:pt>
    <dgm:pt modelId="{9876ABAE-7C1E-4CCF-998F-406F06CB21DA}" type="parTrans" cxnId="{935B9B28-6FC9-442E-9C94-FE8A788B484F}">
      <dgm:prSet/>
      <dgm:spPr/>
      <dgm:t>
        <a:bodyPr/>
        <a:lstStyle/>
        <a:p>
          <a:endParaRPr lang="es-CO" sz="2000">
            <a:latin typeface="Work Sans" pitchFamily="2" charset="0"/>
          </a:endParaRPr>
        </a:p>
      </dgm:t>
    </dgm:pt>
    <dgm:pt modelId="{55015147-12DE-461D-A0E6-38A8BD0A1729}" type="sibTrans" cxnId="{935B9B28-6FC9-442E-9C94-FE8A788B484F}">
      <dgm:prSet/>
      <dgm:spPr/>
      <dgm:t>
        <a:bodyPr/>
        <a:lstStyle/>
        <a:p>
          <a:endParaRPr lang="es-CO" sz="2000">
            <a:latin typeface="Work Sans" pitchFamily="2" charset="0"/>
          </a:endParaRPr>
        </a:p>
      </dgm:t>
    </dgm:pt>
    <dgm:pt modelId="{3E08EDAA-E174-47D1-B2BD-AC933BFC6879}" type="pres">
      <dgm:prSet presAssocID="{599D5766-E162-4915-905C-ED5844871032}" presName="linear" presStyleCnt="0">
        <dgm:presLayoutVars>
          <dgm:dir/>
          <dgm:animLvl val="lvl"/>
          <dgm:resizeHandles val="exact"/>
        </dgm:presLayoutVars>
      </dgm:prSet>
      <dgm:spPr/>
    </dgm:pt>
    <dgm:pt modelId="{93C8356D-5169-4C86-8114-A6FADF6098CB}" type="pres">
      <dgm:prSet presAssocID="{4E60CFC5-1D60-498A-9F59-55FAD46F0B9D}" presName="parentLin" presStyleCnt="0"/>
      <dgm:spPr/>
    </dgm:pt>
    <dgm:pt modelId="{8AC2A3E5-89CF-40F2-BFA2-956FB3365FCD}" type="pres">
      <dgm:prSet presAssocID="{4E60CFC5-1D60-498A-9F59-55FAD46F0B9D}" presName="parentLeftMargin" presStyleLbl="node1" presStyleIdx="0" presStyleCnt="6"/>
      <dgm:spPr/>
    </dgm:pt>
    <dgm:pt modelId="{B90850EB-89B3-4C40-9566-7BD2E5A72861}" type="pres">
      <dgm:prSet presAssocID="{4E60CFC5-1D60-498A-9F59-55FAD46F0B9D}" presName="parentText" presStyleLbl="node1" presStyleIdx="0" presStyleCnt="6">
        <dgm:presLayoutVars>
          <dgm:chMax val="0"/>
          <dgm:bulletEnabled val="1"/>
        </dgm:presLayoutVars>
      </dgm:prSet>
      <dgm:spPr/>
    </dgm:pt>
    <dgm:pt modelId="{BE58FC60-94D7-4D93-B85C-1330DAB63588}" type="pres">
      <dgm:prSet presAssocID="{4E60CFC5-1D60-498A-9F59-55FAD46F0B9D}" presName="negativeSpace" presStyleCnt="0"/>
      <dgm:spPr/>
    </dgm:pt>
    <dgm:pt modelId="{FB1EF2FF-6149-4CEE-A220-D22D30EC94D1}" type="pres">
      <dgm:prSet presAssocID="{4E60CFC5-1D60-498A-9F59-55FAD46F0B9D}" presName="childText" presStyleLbl="conFgAcc1" presStyleIdx="0" presStyleCnt="6">
        <dgm:presLayoutVars>
          <dgm:bulletEnabled val="1"/>
        </dgm:presLayoutVars>
      </dgm:prSet>
      <dgm:spPr/>
    </dgm:pt>
    <dgm:pt modelId="{7A32B98B-5166-466F-8392-D7FACF9678F7}" type="pres">
      <dgm:prSet presAssocID="{F0F9FF6A-2883-402F-B647-9F1718ACC56B}" presName="spaceBetweenRectangles" presStyleCnt="0"/>
      <dgm:spPr/>
    </dgm:pt>
    <dgm:pt modelId="{B9B7E05F-FB53-4070-AB60-2EB304FA4087}" type="pres">
      <dgm:prSet presAssocID="{1C6F8558-6A52-42FC-B844-F1ED0C577C60}" presName="parentLin" presStyleCnt="0"/>
      <dgm:spPr/>
    </dgm:pt>
    <dgm:pt modelId="{87BB19B8-7613-4CF6-BEFC-A3DB68CBE81B}" type="pres">
      <dgm:prSet presAssocID="{1C6F8558-6A52-42FC-B844-F1ED0C577C60}" presName="parentLeftMargin" presStyleLbl="node1" presStyleIdx="0" presStyleCnt="6"/>
      <dgm:spPr/>
    </dgm:pt>
    <dgm:pt modelId="{4B6ACBA4-60C0-4F7A-9C8A-730BCEA9D035}" type="pres">
      <dgm:prSet presAssocID="{1C6F8558-6A52-42FC-B844-F1ED0C577C60}" presName="parentText" presStyleLbl="node1" presStyleIdx="1" presStyleCnt="6">
        <dgm:presLayoutVars>
          <dgm:chMax val="0"/>
          <dgm:bulletEnabled val="1"/>
        </dgm:presLayoutVars>
      </dgm:prSet>
      <dgm:spPr/>
    </dgm:pt>
    <dgm:pt modelId="{5224C0D4-FBC7-48A1-9D44-D22E6EBADEA3}" type="pres">
      <dgm:prSet presAssocID="{1C6F8558-6A52-42FC-B844-F1ED0C577C60}" presName="negativeSpace" presStyleCnt="0"/>
      <dgm:spPr/>
    </dgm:pt>
    <dgm:pt modelId="{CEF372E8-789A-4173-8E69-23E20F0A1B4A}" type="pres">
      <dgm:prSet presAssocID="{1C6F8558-6A52-42FC-B844-F1ED0C577C60}" presName="childText" presStyleLbl="conFgAcc1" presStyleIdx="1" presStyleCnt="6">
        <dgm:presLayoutVars>
          <dgm:bulletEnabled val="1"/>
        </dgm:presLayoutVars>
      </dgm:prSet>
      <dgm:spPr/>
    </dgm:pt>
    <dgm:pt modelId="{DFA568A1-3DE7-4F3F-8C05-ADA18B0976EA}" type="pres">
      <dgm:prSet presAssocID="{7257F2E0-1DE1-44A9-8842-FE2C90B1DE60}" presName="spaceBetweenRectangles" presStyleCnt="0"/>
      <dgm:spPr/>
    </dgm:pt>
    <dgm:pt modelId="{047C5AB6-F8ED-42EB-BC2F-40E3D0A7EA12}" type="pres">
      <dgm:prSet presAssocID="{CDEF7882-A95A-4B04-9155-503C9E053AA0}" presName="parentLin" presStyleCnt="0"/>
      <dgm:spPr/>
    </dgm:pt>
    <dgm:pt modelId="{7E834E57-14F2-4E2C-8636-26F99538AC54}" type="pres">
      <dgm:prSet presAssocID="{CDEF7882-A95A-4B04-9155-503C9E053AA0}" presName="parentLeftMargin" presStyleLbl="node1" presStyleIdx="1" presStyleCnt="6"/>
      <dgm:spPr/>
    </dgm:pt>
    <dgm:pt modelId="{153E9640-5823-4D94-BBCD-35A6D8214D0F}" type="pres">
      <dgm:prSet presAssocID="{CDEF7882-A95A-4B04-9155-503C9E053AA0}" presName="parentText" presStyleLbl="node1" presStyleIdx="2" presStyleCnt="6">
        <dgm:presLayoutVars>
          <dgm:chMax val="0"/>
          <dgm:bulletEnabled val="1"/>
        </dgm:presLayoutVars>
      </dgm:prSet>
      <dgm:spPr/>
    </dgm:pt>
    <dgm:pt modelId="{1AE1C9CB-CFB2-4C2E-905C-494EF8A4B485}" type="pres">
      <dgm:prSet presAssocID="{CDEF7882-A95A-4B04-9155-503C9E053AA0}" presName="negativeSpace" presStyleCnt="0"/>
      <dgm:spPr/>
    </dgm:pt>
    <dgm:pt modelId="{2A2C0537-2A82-443F-9225-24F0E5F08300}" type="pres">
      <dgm:prSet presAssocID="{CDEF7882-A95A-4B04-9155-503C9E053AA0}" presName="childText" presStyleLbl="conFgAcc1" presStyleIdx="2" presStyleCnt="6">
        <dgm:presLayoutVars>
          <dgm:bulletEnabled val="1"/>
        </dgm:presLayoutVars>
      </dgm:prSet>
      <dgm:spPr/>
    </dgm:pt>
    <dgm:pt modelId="{B1A8B685-6604-4514-9FBD-B5FDDE71A82D}" type="pres">
      <dgm:prSet presAssocID="{21C53284-9FF8-4C62-9952-C154D69A43A5}" presName="spaceBetweenRectangles" presStyleCnt="0"/>
      <dgm:spPr/>
    </dgm:pt>
    <dgm:pt modelId="{B249054B-F96B-4882-84FB-A6E1836E6CEE}" type="pres">
      <dgm:prSet presAssocID="{9B61C009-00E1-40ED-83C7-2AE674FF53D2}" presName="parentLin" presStyleCnt="0"/>
      <dgm:spPr/>
    </dgm:pt>
    <dgm:pt modelId="{5CD9BBEE-5420-42A7-BE6B-FF832C9D6FB7}" type="pres">
      <dgm:prSet presAssocID="{9B61C009-00E1-40ED-83C7-2AE674FF53D2}" presName="parentLeftMargin" presStyleLbl="node1" presStyleIdx="2" presStyleCnt="6"/>
      <dgm:spPr/>
    </dgm:pt>
    <dgm:pt modelId="{BC7C871B-F796-4B13-B201-E330F7ED3182}" type="pres">
      <dgm:prSet presAssocID="{9B61C009-00E1-40ED-83C7-2AE674FF53D2}" presName="parentText" presStyleLbl="node1" presStyleIdx="3" presStyleCnt="6">
        <dgm:presLayoutVars>
          <dgm:chMax val="0"/>
          <dgm:bulletEnabled val="1"/>
        </dgm:presLayoutVars>
      </dgm:prSet>
      <dgm:spPr/>
    </dgm:pt>
    <dgm:pt modelId="{BDC48F7A-4E5C-4845-943F-9CD4D867F0D8}" type="pres">
      <dgm:prSet presAssocID="{9B61C009-00E1-40ED-83C7-2AE674FF53D2}" presName="negativeSpace" presStyleCnt="0"/>
      <dgm:spPr/>
    </dgm:pt>
    <dgm:pt modelId="{EA4B0080-01C1-4E8B-A123-CDFC029885F0}" type="pres">
      <dgm:prSet presAssocID="{9B61C009-00E1-40ED-83C7-2AE674FF53D2}" presName="childText" presStyleLbl="conFgAcc1" presStyleIdx="3" presStyleCnt="6">
        <dgm:presLayoutVars>
          <dgm:bulletEnabled val="1"/>
        </dgm:presLayoutVars>
      </dgm:prSet>
      <dgm:spPr/>
    </dgm:pt>
    <dgm:pt modelId="{E79C7B58-10AD-45B8-9498-96E3AE50654C}" type="pres">
      <dgm:prSet presAssocID="{5D1A8939-4C86-4E73-A2B6-CC76F4D6F167}" presName="spaceBetweenRectangles" presStyleCnt="0"/>
      <dgm:spPr/>
    </dgm:pt>
    <dgm:pt modelId="{0B04BA8B-06BB-4570-A253-F0885213F474}" type="pres">
      <dgm:prSet presAssocID="{CDC69ABA-217F-4ACD-BB12-D0A5F090AF4C}" presName="parentLin" presStyleCnt="0"/>
      <dgm:spPr/>
    </dgm:pt>
    <dgm:pt modelId="{9C2BDA21-C404-4B10-AB67-A5069554581A}" type="pres">
      <dgm:prSet presAssocID="{CDC69ABA-217F-4ACD-BB12-D0A5F090AF4C}" presName="parentLeftMargin" presStyleLbl="node1" presStyleIdx="3" presStyleCnt="6"/>
      <dgm:spPr/>
    </dgm:pt>
    <dgm:pt modelId="{252EF518-9A00-42E0-84B8-BA47725526A5}" type="pres">
      <dgm:prSet presAssocID="{CDC69ABA-217F-4ACD-BB12-D0A5F090AF4C}" presName="parentText" presStyleLbl="node1" presStyleIdx="4" presStyleCnt="6">
        <dgm:presLayoutVars>
          <dgm:chMax val="0"/>
          <dgm:bulletEnabled val="1"/>
        </dgm:presLayoutVars>
      </dgm:prSet>
      <dgm:spPr/>
    </dgm:pt>
    <dgm:pt modelId="{FBABE34C-864B-4559-91E6-91CC2BE41BD3}" type="pres">
      <dgm:prSet presAssocID="{CDC69ABA-217F-4ACD-BB12-D0A5F090AF4C}" presName="negativeSpace" presStyleCnt="0"/>
      <dgm:spPr/>
    </dgm:pt>
    <dgm:pt modelId="{5D53BF5E-007A-4B94-9001-3CCE5929C81F}" type="pres">
      <dgm:prSet presAssocID="{CDC69ABA-217F-4ACD-BB12-D0A5F090AF4C}" presName="childText" presStyleLbl="conFgAcc1" presStyleIdx="4" presStyleCnt="6">
        <dgm:presLayoutVars>
          <dgm:bulletEnabled val="1"/>
        </dgm:presLayoutVars>
      </dgm:prSet>
      <dgm:spPr/>
    </dgm:pt>
    <dgm:pt modelId="{7F89E210-A9F4-4549-A83D-AAA003782783}" type="pres">
      <dgm:prSet presAssocID="{87891D23-0C76-41D0-B8B1-531A2DBB2EA9}" presName="spaceBetweenRectangles" presStyleCnt="0"/>
      <dgm:spPr/>
    </dgm:pt>
    <dgm:pt modelId="{F619ED9B-ECFC-4CC6-BF61-3AA83B571963}" type="pres">
      <dgm:prSet presAssocID="{FFB224CF-AF7B-451E-A7D5-D26EC9662EA3}" presName="parentLin" presStyleCnt="0"/>
      <dgm:spPr/>
    </dgm:pt>
    <dgm:pt modelId="{B673515F-F847-4390-BEA6-9EF4D294EA68}" type="pres">
      <dgm:prSet presAssocID="{FFB224CF-AF7B-451E-A7D5-D26EC9662EA3}" presName="parentLeftMargin" presStyleLbl="node1" presStyleIdx="4" presStyleCnt="6"/>
      <dgm:spPr/>
    </dgm:pt>
    <dgm:pt modelId="{152E0008-EEA5-4C10-8BCD-A3360A75A5AA}" type="pres">
      <dgm:prSet presAssocID="{FFB224CF-AF7B-451E-A7D5-D26EC9662EA3}" presName="parentText" presStyleLbl="node1" presStyleIdx="5" presStyleCnt="6">
        <dgm:presLayoutVars>
          <dgm:chMax val="0"/>
          <dgm:bulletEnabled val="1"/>
        </dgm:presLayoutVars>
      </dgm:prSet>
      <dgm:spPr/>
    </dgm:pt>
    <dgm:pt modelId="{47CB9DB8-A7D1-4757-9E12-8E49A10EEECA}" type="pres">
      <dgm:prSet presAssocID="{FFB224CF-AF7B-451E-A7D5-D26EC9662EA3}" presName="negativeSpace" presStyleCnt="0"/>
      <dgm:spPr/>
    </dgm:pt>
    <dgm:pt modelId="{05F73592-1B00-4988-9F11-343A02FA2AEF}" type="pres">
      <dgm:prSet presAssocID="{FFB224CF-AF7B-451E-A7D5-D26EC9662EA3}" presName="childText" presStyleLbl="conFgAcc1" presStyleIdx="5" presStyleCnt="6">
        <dgm:presLayoutVars>
          <dgm:bulletEnabled val="1"/>
        </dgm:presLayoutVars>
      </dgm:prSet>
      <dgm:spPr/>
    </dgm:pt>
  </dgm:ptLst>
  <dgm:cxnLst>
    <dgm:cxn modelId="{BB381910-3323-473A-86D0-C2859CA4D433}" type="presOf" srcId="{CDC69ABA-217F-4ACD-BB12-D0A5F090AF4C}" destId="{252EF518-9A00-42E0-84B8-BA47725526A5}" srcOrd="1" destOrd="0" presId="urn:microsoft.com/office/officeart/2005/8/layout/list1"/>
    <dgm:cxn modelId="{24F0DD18-EEB2-4D8C-8CCA-6EADE656E5F8}" type="presOf" srcId="{CDC69ABA-217F-4ACD-BB12-D0A5F090AF4C}" destId="{9C2BDA21-C404-4B10-AB67-A5069554581A}" srcOrd="0" destOrd="0" presId="urn:microsoft.com/office/officeart/2005/8/layout/list1"/>
    <dgm:cxn modelId="{03FB7C21-94BC-40FF-8C1D-112E497BBD91}" type="presOf" srcId="{9B61C009-00E1-40ED-83C7-2AE674FF53D2}" destId="{5CD9BBEE-5420-42A7-BE6B-FF832C9D6FB7}" srcOrd="0" destOrd="0" presId="urn:microsoft.com/office/officeart/2005/8/layout/list1"/>
    <dgm:cxn modelId="{B00F1024-CC71-4310-800E-07D551924941}" type="presOf" srcId="{1C6F8558-6A52-42FC-B844-F1ED0C577C60}" destId="{87BB19B8-7613-4CF6-BEFC-A3DB68CBE81B}" srcOrd="0" destOrd="0" presId="urn:microsoft.com/office/officeart/2005/8/layout/list1"/>
    <dgm:cxn modelId="{CAC62B28-C3AD-4A71-A0C9-652168B6D105}" srcId="{599D5766-E162-4915-905C-ED5844871032}" destId="{4E60CFC5-1D60-498A-9F59-55FAD46F0B9D}" srcOrd="0" destOrd="0" parTransId="{FB6FB3F7-FA18-40A9-BC36-3A4EFB7556D8}" sibTransId="{F0F9FF6A-2883-402F-B647-9F1718ACC56B}"/>
    <dgm:cxn modelId="{935B9B28-6FC9-442E-9C94-FE8A788B484F}" srcId="{599D5766-E162-4915-905C-ED5844871032}" destId="{FFB224CF-AF7B-451E-A7D5-D26EC9662EA3}" srcOrd="5" destOrd="0" parTransId="{9876ABAE-7C1E-4CCF-998F-406F06CB21DA}" sibTransId="{55015147-12DE-461D-A0E6-38A8BD0A1729}"/>
    <dgm:cxn modelId="{50963436-49DE-4F77-81E5-C2F81E922FC2}" type="presOf" srcId="{CDEF7882-A95A-4B04-9155-503C9E053AA0}" destId="{7E834E57-14F2-4E2C-8636-26F99538AC54}" srcOrd="0" destOrd="0" presId="urn:microsoft.com/office/officeart/2005/8/layout/list1"/>
    <dgm:cxn modelId="{FF0A544F-8391-4F83-85A2-A5D97B72D6E0}" type="presOf" srcId="{599D5766-E162-4915-905C-ED5844871032}" destId="{3E08EDAA-E174-47D1-B2BD-AC933BFC6879}" srcOrd="0" destOrd="0" presId="urn:microsoft.com/office/officeart/2005/8/layout/list1"/>
    <dgm:cxn modelId="{CD29DF56-041B-4DF9-BB93-0ADFC8E069A5}" srcId="{599D5766-E162-4915-905C-ED5844871032}" destId="{CDC69ABA-217F-4ACD-BB12-D0A5F090AF4C}" srcOrd="4" destOrd="0" parTransId="{C0256968-AB41-4847-9FF1-07F14FC0D046}" sibTransId="{87891D23-0C76-41D0-B8B1-531A2DBB2EA9}"/>
    <dgm:cxn modelId="{29423C78-BA24-428F-848E-7E46D888DEA9}" type="presOf" srcId="{4E60CFC5-1D60-498A-9F59-55FAD46F0B9D}" destId="{B90850EB-89B3-4C40-9566-7BD2E5A72861}" srcOrd="1" destOrd="0" presId="urn:microsoft.com/office/officeart/2005/8/layout/list1"/>
    <dgm:cxn modelId="{14C864A1-132F-4158-9CE4-99520908939F}" type="presOf" srcId="{9B61C009-00E1-40ED-83C7-2AE674FF53D2}" destId="{BC7C871B-F796-4B13-B201-E330F7ED3182}" srcOrd="1" destOrd="0" presId="urn:microsoft.com/office/officeart/2005/8/layout/list1"/>
    <dgm:cxn modelId="{C888FBA8-6EF2-4FA9-90D7-B3BEC19D355A}" srcId="{599D5766-E162-4915-905C-ED5844871032}" destId="{1C6F8558-6A52-42FC-B844-F1ED0C577C60}" srcOrd="1" destOrd="0" parTransId="{B7CEFE6C-6B54-45E2-BC7C-91B2F20F22F7}" sibTransId="{7257F2E0-1DE1-44A9-8842-FE2C90B1DE60}"/>
    <dgm:cxn modelId="{D559C2AC-0DB9-42B0-919A-1B1009AF4038}" type="presOf" srcId="{FFB224CF-AF7B-451E-A7D5-D26EC9662EA3}" destId="{152E0008-EEA5-4C10-8BCD-A3360A75A5AA}" srcOrd="1" destOrd="0" presId="urn:microsoft.com/office/officeart/2005/8/layout/list1"/>
    <dgm:cxn modelId="{702C06AE-76C1-4115-9A91-81A6016067D5}" srcId="{599D5766-E162-4915-905C-ED5844871032}" destId="{CDEF7882-A95A-4B04-9155-503C9E053AA0}" srcOrd="2" destOrd="0" parTransId="{9AF5E631-2AC9-44A8-9CFF-912110BFBA42}" sibTransId="{21C53284-9FF8-4C62-9952-C154D69A43A5}"/>
    <dgm:cxn modelId="{46760DBC-2E5B-4E0D-A5CA-35BE858CF160}" type="presOf" srcId="{CDEF7882-A95A-4B04-9155-503C9E053AA0}" destId="{153E9640-5823-4D94-BBCD-35A6D8214D0F}" srcOrd="1" destOrd="0" presId="urn:microsoft.com/office/officeart/2005/8/layout/list1"/>
    <dgm:cxn modelId="{021C1ABC-EAE5-465C-BFC9-C1C7DA7F7039}" type="presOf" srcId="{1C6F8558-6A52-42FC-B844-F1ED0C577C60}" destId="{4B6ACBA4-60C0-4F7A-9C8A-730BCEA9D035}" srcOrd="1" destOrd="0" presId="urn:microsoft.com/office/officeart/2005/8/layout/list1"/>
    <dgm:cxn modelId="{A7718DC1-1397-417D-9AFA-D0179F8C81D0}" type="presOf" srcId="{4E60CFC5-1D60-498A-9F59-55FAD46F0B9D}" destId="{8AC2A3E5-89CF-40F2-BFA2-956FB3365FCD}" srcOrd="0" destOrd="0" presId="urn:microsoft.com/office/officeart/2005/8/layout/list1"/>
    <dgm:cxn modelId="{C0701FE8-8416-4B59-9DD9-079924203BF9}" type="presOf" srcId="{FFB224CF-AF7B-451E-A7D5-D26EC9662EA3}" destId="{B673515F-F847-4390-BEA6-9EF4D294EA68}" srcOrd="0" destOrd="0" presId="urn:microsoft.com/office/officeart/2005/8/layout/list1"/>
    <dgm:cxn modelId="{C7E321F4-B04E-4285-B84C-EFFBD0B63AB0}" srcId="{599D5766-E162-4915-905C-ED5844871032}" destId="{9B61C009-00E1-40ED-83C7-2AE674FF53D2}" srcOrd="3" destOrd="0" parTransId="{26C019F2-BF53-4304-84B1-20EFC63FED45}" sibTransId="{5D1A8939-4C86-4E73-A2B6-CC76F4D6F167}"/>
    <dgm:cxn modelId="{116C84BA-05D9-4F6C-A163-08B114E07777}" type="presParOf" srcId="{3E08EDAA-E174-47D1-B2BD-AC933BFC6879}" destId="{93C8356D-5169-4C86-8114-A6FADF6098CB}" srcOrd="0" destOrd="0" presId="urn:microsoft.com/office/officeart/2005/8/layout/list1"/>
    <dgm:cxn modelId="{54EC2895-3B9D-4A62-88E4-574A945CA2C8}" type="presParOf" srcId="{93C8356D-5169-4C86-8114-A6FADF6098CB}" destId="{8AC2A3E5-89CF-40F2-BFA2-956FB3365FCD}" srcOrd="0" destOrd="0" presId="urn:microsoft.com/office/officeart/2005/8/layout/list1"/>
    <dgm:cxn modelId="{06B13CBC-795F-4EA9-AE69-86207780C5BB}" type="presParOf" srcId="{93C8356D-5169-4C86-8114-A6FADF6098CB}" destId="{B90850EB-89B3-4C40-9566-7BD2E5A72861}" srcOrd="1" destOrd="0" presId="urn:microsoft.com/office/officeart/2005/8/layout/list1"/>
    <dgm:cxn modelId="{63B4F022-4080-4CBB-9005-4BD9B19E9C66}" type="presParOf" srcId="{3E08EDAA-E174-47D1-B2BD-AC933BFC6879}" destId="{BE58FC60-94D7-4D93-B85C-1330DAB63588}" srcOrd="1" destOrd="0" presId="urn:microsoft.com/office/officeart/2005/8/layout/list1"/>
    <dgm:cxn modelId="{0F0C6B76-84D1-41EC-9E7F-A64E06CAB810}" type="presParOf" srcId="{3E08EDAA-E174-47D1-B2BD-AC933BFC6879}" destId="{FB1EF2FF-6149-4CEE-A220-D22D30EC94D1}" srcOrd="2" destOrd="0" presId="urn:microsoft.com/office/officeart/2005/8/layout/list1"/>
    <dgm:cxn modelId="{4B58074E-8AE3-4F22-A86F-448897BEF853}" type="presParOf" srcId="{3E08EDAA-E174-47D1-B2BD-AC933BFC6879}" destId="{7A32B98B-5166-466F-8392-D7FACF9678F7}" srcOrd="3" destOrd="0" presId="urn:microsoft.com/office/officeart/2005/8/layout/list1"/>
    <dgm:cxn modelId="{7CACE90E-7DCF-4202-8405-AC0942E8E86A}" type="presParOf" srcId="{3E08EDAA-E174-47D1-B2BD-AC933BFC6879}" destId="{B9B7E05F-FB53-4070-AB60-2EB304FA4087}" srcOrd="4" destOrd="0" presId="urn:microsoft.com/office/officeart/2005/8/layout/list1"/>
    <dgm:cxn modelId="{FF0CC721-B5E4-46D9-93C8-57FF5674146D}" type="presParOf" srcId="{B9B7E05F-FB53-4070-AB60-2EB304FA4087}" destId="{87BB19B8-7613-4CF6-BEFC-A3DB68CBE81B}" srcOrd="0" destOrd="0" presId="urn:microsoft.com/office/officeart/2005/8/layout/list1"/>
    <dgm:cxn modelId="{8195099D-3DB7-4EEF-AD79-7C1C11FF86C5}" type="presParOf" srcId="{B9B7E05F-FB53-4070-AB60-2EB304FA4087}" destId="{4B6ACBA4-60C0-4F7A-9C8A-730BCEA9D035}" srcOrd="1" destOrd="0" presId="urn:microsoft.com/office/officeart/2005/8/layout/list1"/>
    <dgm:cxn modelId="{8424410C-BF26-4F32-AB49-9C95689071B2}" type="presParOf" srcId="{3E08EDAA-E174-47D1-B2BD-AC933BFC6879}" destId="{5224C0D4-FBC7-48A1-9D44-D22E6EBADEA3}" srcOrd="5" destOrd="0" presId="urn:microsoft.com/office/officeart/2005/8/layout/list1"/>
    <dgm:cxn modelId="{2D54DD8C-5716-4CA0-B684-BEDD0F37EB1E}" type="presParOf" srcId="{3E08EDAA-E174-47D1-B2BD-AC933BFC6879}" destId="{CEF372E8-789A-4173-8E69-23E20F0A1B4A}" srcOrd="6" destOrd="0" presId="urn:microsoft.com/office/officeart/2005/8/layout/list1"/>
    <dgm:cxn modelId="{7F99B827-30AD-4198-833F-4A7D19D6A08C}" type="presParOf" srcId="{3E08EDAA-E174-47D1-B2BD-AC933BFC6879}" destId="{DFA568A1-3DE7-4F3F-8C05-ADA18B0976EA}" srcOrd="7" destOrd="0" presId="urn:microsoft.com/office/officeart/2005/8/layout/list1"/>
    <dgm:cxn modelId="{22848FAF-93B9-4742-BAB9-A61B8E3D9F89}" type="presParOf" srcId="{3E08EDAA-E174-47D1-B2BD-AC933BFC6879}" destId="{047C5AB6-F8ED-42EB-BC2F-40E3D0A7EA12}" srcOrd="8" destOrd="0" presId="urn:microsoft.com/office/officeart/2005/8/layout/list1"/>
    <dgm:cxn modelId="{A7E3435B-D5EA-49D8-9ACD-F18570B352FB}" type="presParOf" srcId="{047C5AB6-F8ED-42EB-BC2F-40E3D0A7EA12}" destId="{7E834E57-14F2-4E2C-8636-26F99538AC54}" srcOrd="0" destOrd="0" presId="urn:microsoft.com/office/officeart/2005/8/layout/list1"/>
    <dgm:cxn modelId="{50C77DEC-6B58-4285-8D91-B0EF0653E800}" type="presParOf" srcId="{047C5AB6-F8ED-42EB-BC2F-40E3D0A7EA12}" destId="{153E9640-5823-4D94-BBCD-35A6D8214D0F}" srcOrd="1" destOrd="0" presId="urn:microsoft.com/office/officeart/2005/8/layout/list1"/>
    <dgm:cxn modelId="{AEAA2913-21FA-4EF4-9D51-358E1807A13A}" type="presParOf" srcId="{3E08EDAA-E174-47D1-B2BD-AC933BFC6879}" destId="{1AE1C9CB-CFB2-4C2E-905C-494EF8A4B485}" srcOrd="9" destOrd="0" presId="urn:microsoft.com/office/officeart/2005/8/layout/list1"/>
    <dgm:cxn modelId="{EF862C67-F2C3-4066-BD8F-58EDA01B2E1A}" type="presParOf" srcId="{3E08EDAA-E174-47D1-B2BD-AC933BFC6879}" destId="{2A2C0537-2A82-443F-9225-24F0E5F08300}" srcOrd="10" destOrd="0" presId="urn:microsoft.com/office/officeart/2005/8/layout/list1"/>
    <dgm:cxn modelId="{04338CAE-32CD-4301-9EB6-621722ED3561}" type="presParOf" srcId="{3E08EDAA-E174-47D1-B2BD-AC933BFC6879}" destId="{B1A8B685-6604-4514-9FBD-B5FDDE71A82D}" srcOrd="11" destOrd="0" presId="urn:microsoft.com/office/officeart/2005/8/layout/list1"/>
    <dgm:cxn modelId="{D57A751E-7B5C-431F-9192-54044F0A599B}" type="presParOf" srcId="{3E08EDAA-E174-47D1-B2BD-AC933BFC6879}" destId="{B249054B-F96B-4882-84FB-A6E1836E6CEE}" srcOrd="12" destOrd="0" presId="urn:microsoft.com/office/officeart/2005/8/layout/list1"/>
    <dgm:cxn modelId="{5E95DC7D-8E7C-40BB-8832-394A85F3129F}" type="presParOf" srcId="{B249054B-F96B-4882-84FB-A6E1836E6CEE}" destId="{5CD9BBEE-5420-42A7-BE6B-FF832C9D6FB7}" srcOrd="0" destOrd="0" presId="urn:microsoft.com/office/officeart/2005/8/layout/list1"/>
    <dgm:cxn modelId="{86F5829A-6696-4CF5-8797-E61850611C98}" type="presParOf" srcId="{B249054B-F96B-4882-84FB-A6E1836E6CEE}" destId="{BC7C871B-F796-4B13-B201-E330F7ED3182}" srcOrd="1" destOrd="0" presId="urn:microsoft.com/office/officeart/2005/8/layout/list1"/>
    <dgm:cxn modelId="{1E25CA36-F004-4A50-9508-124990F9B85A}" type="presParOf" srcId="{3E08EDAA-E174-47D1-B2BD-AC933BFC6879}" destId="{BDC48F7A-4E5C-4845-943F-9CD4D867F0D8}" srcOrd="13" destOrd="0" presId="urn:microsoft.com/office/officeart/2005/8/layout/list1"/>
    <dgm:cxn modelId="{8723C20F-FAD7-4B78-B627-D50667AAD1BC}" type="presParOf" srcId="{3E08EDAA-E174-47D1-B2BD-AC933BFC6879}" destId="{EA4B0080-01C1-4E8B-A123-CDFC029885F0}" srcOrd="14" destOrd="0" presId="urn:microsoft.com/office/officeart/2005/8/layout/list1"/>
    <dgm:cxn modelId="{10A3EB26-12C5-41F1-8D2D-1BE4BB87DCF0}" type="presParOf" srcId="{3E08EDAA-E174-47D1-B2BD-AC933BFC6879}" destId="{E79C7B58-10AD-45B8-9498-96E3AE50654C}" srcOrd="15" destOrd="0" presId="urn:microsoft.com/office/officeart/2005/8/layout/list1"/>
    <dgm:cxn modelId="{6F2C887C-DA40-48CD-9761-C7C46B272187}" type="presParOf" srcId="{3E08EDAA-E174-47D1-B2BD-AC933BFC6879}" destId="{0B04BA8B-06BB-4570-A253-F0885213F474}" srcOrd="16" destOrd="0" presId="urn:microsoft.com/office/officeart/2005/8/layout/list1"/>
    <dgm:cxn modelId="{600F06B9-131C-4808-BFCC-229A0F2D3E24}" type="presParOf" srcId="{0B04BA8B-06BB-4570-A253-F0885213F474}" destId="{9C2BDA21-C404-4B10-AB67-A5069554581A}" srcOrd="0" destOrd="0" presId="urn:microsoft.com/office/officeart/2005/8/layout/list1"/>
    <dgm:cxn modelId="{66FBADB6-529E-4805-A2B2-3D3232CBB2FB}" type="presParOf" srcId="{0B04BA8B-06BB-4570-A253-F0885213F474}" destId="{252EF518-9A00-42E0-84B8-BA47725526A5}" srcOrd="1" destOrd="0" presId="urn:microsoft.com/office/officeart/2005/8/layout/list1"/>
    <dgm:cxn modelId="{4AFB1F42-F53C-460E-9100-DADB7DA15484}" type="presParOf" srcId="{3E08EDAA-E174-47D1-B2BD-AC933BFC6879}" destId="{FBABE34C-864B-4559-91E6-91CC2BE41BD3}" srcOrd="17" destOrd="0" presId="urn:microsoft.com/office/officeart/2005/8/layout/list1"/>
    <dgm:cxn modelId="{7BA7ABD5-6650-49B4-969E-C1427A3609C8}" type="presParOf" srcId="{3E08EDAA-E174-47D1-B2BD-AC933BFC6879}" destId="{5D53BF5E-007A-4B94-9001-3CCE5929C81F}" srcOrd="18" destOrd="0" presId="urn:microsoft.com/office/officeart/2005/8/layout/list1"/>
    <dgm:cxn modelId="{CA4A8DD0-5056-4641-A3F1-24A622982E5D}" type="presParOf" srcId="{3E08EDAA-E174-47D1-B2BD-AC933BFC6879}" destId="{7F89E210-A9F4-4549-A83D-AAA003782783}" srcOrd="19" destOrd="0" presId="urn:microsoft.com/office/officeart/2005/8/layout/list1"/>
    <dgm:cxn modelId="{472F3F89-0C71-421B-A9FF-1B5F846091BC}" type="presParOf" srcId="{3E08EDAA-E174-47D1-B2BD-AC933BFC6879}" destId="{F619ED9B-ECFC-4CC6-BF61-3AA83B571963}" srcOrd="20" destOrd="0" presId="urn:microsoft.com/office/officeart/2005/8/layout/list1"/>
    <dgm:cxn modelId="{85B284D1-B79E-471F-8046-A962E7A9B8D9}" type="presParOf" srcId="{F619ED9B-ECFC-4CC6-BF61-3AA83B571963}" destId="{B673515F-F847-4390-BEA6-9EF4D294EA68}" srcOrd="0" destOrd="0" presId="urn:microsoft.com/office/officeart/2005/8/layout/list1"/>
    <dgm:cxn modelId="{8D126483-834B-4FA9-AD98-E3FE1AC05C8E}" type="presParOf" srcId="{F619ED9B-ECFC-4CC6-BF61-3AA83B571963}" destId="{152E0008-EEA5-4C10-8BCD-A3360A75A5AA}" srcOrd="1" destOrd="0" presId="urn:microsoft.com/office/officeart/2005/8/layout/list1"/>
    <dgm:cxn modelId="{23ABB358-30C7-4C10-80A8-81B10E6F932F}" type="presParOf" srcId="{3E08EDAA-E174-47D1-B2BD-AC933BFC6879}" destId="{47CB9DB8-A7D1-4757-9E12-8E49A10EEECA}" srcOrd="21" destOrd="0" presId="urn:microsoft.com/office/officeart/2005/8/layout/list1"/>
    <dgm:cxn modelId="{0D256FDA-7AA8-4201-8D58-EDF8A8BAE513}" type="presParOf" srcId="{3E08EDAA-E174-47D1-B2BD-AC933BFC6879}" destId="{05F73592-1B00-4988-9F11-343A02FA2AEF}" srcOrd="22" destOrd="0" presId="urn:microsoft.com/office/officeart/2005/8/layout/list1"/>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C8A5CAC-9CDA-4E67-B3F5-E590EED44A62}" type="doc">
      <dgm:prSet loTypeId="urn:microsoft.com/office/officeart/2005/8/layout/hProcess9" loCatId="process" qsTypeId="urn:microsoft.com/office/officeart/2005/8/quickstyle/simple1" qsCatId="simple" csTypeId="urn:microsoft.com/office/officeart/2005/8/colors/accent3_3" csCatId="accent3" phldr="1"/>
      <dgm:spPr/>
    </dgm:pt>
    <dgm:pt modelId="{5FA2AF9A-E6C7-48CF-9402-6208971E3F94}">
      <dgm:prSet phldrT="[Texto]"/>
      <dgm:spPr/>
      <dgm:t>
        <a:bodyPr/>
        <a:lstStyle/>
        <a:p>
          <a:r>
            <a:rPr lang="es-CO"/>
            <a:t>Visitas técnicas complejas</a:t>
          </a:r>
        </a:p>
      </dgm:t>
    </dgm:pt>
    <dgm:pt modelId="{06A98E67-315D-4894-9082-23A942C209DE}" type="parTrans" cxnId="{1FCB8755-BCA1-4685-A402-C44B10820094}">
      <dgm:prSet/>
      <dgm:spPr/>
      <dgm:t>
        <a:bodyPr/>
        <a:lstStyle/>
        <a:p>
          <a:endParaRPr lang="es-CO"/>
        </a:p>
      </dgm:t>
    </dgm:pt>
    <dgm:pt modelId="{CB74BC07-23E9-4951-BEC6-E9B1DCD2238E}" type="sibTrans" cxnId="{1FCB8755-BCA1-4685-A402-C44B10820094}">
      <dgm:prSet/>
      <dgm:spPr/>
      <dgm:t>
        <a:bodyPr/>
        <a:lstStyle/>
        <a:p>
          <a:endParaRPr lang="es-CO"/>
        </a:p>
      </dgm:t>
    </dgm:pt>
    <dgm:pt modelId="{7B6B3193-BDA9-48E3-9998-F16E2685B6CC}">
      <dgm:prSet phldrT="[Texto]"/>
      <dgm:spPr/>
      <dgm:t>
        <a:bodyPr/>
        <a:lstStyle/>
        <a:p>
          <a:r>
            <a:rPr lang="es-CO"/>
            <a:t>Visitas técnicas moderadas</a:t>
          </a:r>
        </a:p>
      </dgm:t>
    </dgm:pt>
    <dgm:pt modelId="{8C9990AA-97F0-41E7-AC90-46AB6EFF2AF7}" type="parTrans" cxnId="{4BAE4339-3C49-4AAB-ADC4-028F63D1093D}">
      <dgm:prSet/>
      <dgm:spPr/>
      <dgm:t>
        <a:bodyPr/>
        <a:lstStyle/>
        <a:p>
          <a:endParaRPr lang="es-CO"/>
        </a:p>
      </dgm:t>
    </dgm:pt>
    <dgm:pt modelId="{176972B0-F57A-4F48-97A1-7A9C8725CA37}" type="sibTrans" cxnId="{4BAE4339-3C49-4AAB-ADC4-028F63D1093D}">
      <dgm:prSet/>
      <dgm:spPr/>
      <dgm:t>
        <a:bodyPr/>
        <a:lstStyle/>
        <a:p>
          <a:endParaRPr lang="es-CO"/>
        </a:p>
      </dgm:t>
    </dgm:pt>
    <dgm:pt modelId="{831D19F1-477F-49B7-9AF4-B3DF99F41C15}">
      <dgm:prSet phldrT="[Texto]"/>
      <dgm:spPr/>
      <dgm:t>
        <a:bodyPr/>
        <a:lstStyle/>
        <a:p>
          <a:r>
            <a:rPr lang="es-CO"/>
            <a:t>Acompañamiento rmeoto</a:t>
          </a:r>
        </a:p>
      </dgm:t>
    </dgm:pt>
    <dgm:pt modelId="{800A664F-56E7-4B8E-98C2-7D1E06013CDB}" type="parTrans" cxnId="{5640E39E-87D3-4505-896A-18DC3DA93E73}">
      <dgm:prSet/>
      <dgm:spPr/>
      <dgm:t>
        <a:bodyPr/>
        <a:lstStyle/>
        <a:p>
          <a:endParaRPr lang="es-CO"/>
        </a:p>
      </dgm:t>
    </dgm:pt>
    <dgm:pt modelId="{8D1E820D-D143-444C-BB0F-189A47E4C7A8}" type="sibTrans" cxnId="{5640E39E-87D3-4505-896A-18DC3DA93E73}">
      <dgm:prSet/>
      <dgm:spPr/>
      <dgm:t>
        <a:bodyPr/>
        <a:lstStyle/>
        <a:p>
          <a:endParaRPr lang="es-CO"/>
        </a:p>
      </dgm:t>
    </dgm:pt>
    <dgm:pt modelId="{256EFC60-0E03-4788-99FB-EB6299F74805}" type="pres">
      <dgm:prSet presAssocID="{3C8A5CAC-9CDA-4E67-B3F5-E590EED44A62}" presName="CompostProcess" presStyleCnt="0">
        <dgm:presLayoutVars>
          <dgm:dir/>
          <dgm:resizeHandles val="exact"/>
        </dgm:presLayoutVars>
      </dgm:prSet>
      <dgm:spPr/>
    </dgm:pt>
    <dgm:pt modelId="{7F8BC4FF-0813-42B5-8EAE-84BCA8CC718A}" type="pres">
      <dgm:prSet presAssocID="{3C8A5CAC-9CDA-4E67-B3F5-E590EED44A62}" presName="arrow" presStyleLbl="bgShp" presStyleIdx="0" presStyleCnt="1"/>
      <dgm:spPr/>
    </dgm:pt>
    <dgm:pt modelId="{C9368974-16FF-4CFE-AEE8-6942D70DCDD8}" type="pres">
      <dgm:prSet presAssocID="{3C8A5CAC-9CDA-4E67-B3F5-E590EED44A62}" presName="linearProcess" presStyleCnt="0"/>
      <dgm:spPr/>
    </dgm:pt>
    <dgm:pt modelId="{1104E51C-29A4-4509-AF05-8B21C9F18D15}" type="pres">
      <dgm:prSet presAssocID="{5FA2AF9A-E6C7-48CF-9402-6208971E3F94}" presName="textNode" presStyleLbl="node1" presStyleIdx="0" presStyleCnt="3">
        <dgm:presLayoutVars>
          <dgm:bulletEnabled val="1"/>
        </dgm:presLayoutVars>
      </dgm:prSet>
      <dgm:spPr/>
    </dgm:pt>
    <dgm:pt modelId="{3E1B9820-5D7E-44A6-867D-0C5C03206526}" type="pres">
      <dgm:prSet presAssocID="{CB74BC07-23E9-4951-BEC6-E9B1DCD2238E}" presName="sibTrans" presStyleCnt="0"/>
      <dgm:spPr/>
    </dgm:pt>
    <dgm:pt modelId="{B05925F0-C1F4-4E25-8E11-FF206C1DA6C5}" type="pres">
      <dgm:prSet presAssocID="{7B6B3193-BDA9-48E3-9998-F16E2685B6CC}" presName="textNode" presStyleLbl="node1" presStyleIdx="1" presStyleCnt="3">
        <dgm:presLayoutVars>
          <dgm:bulletEnabled val="1"/>
        </dgm:presLayoutVars>
      </dgm:prSet>
      <dgm:spPr/>
    </dgm:pt>
    <dgm:pt modelId="{BBF80080-527D-4C91-B085-0C7154C2AC24}" type="pres">
      <dgm:prSet presAssocID="{176972B0-F57A-4F48-97A1-7A9C8725CA37}" presName="sibTrans" presStyleCnt="0"/>
      <dgm:spPr/>
    </dgm:pt>
    <dgm:pt modelId="{6BB0E73F-DAA5-4121-BB32-94B9FB9685C5}" type="pres">
      <dgm:prSet presAssocID="{831D19F1-477F-49B7-9AF4-B3DF99F41C15}" presName="textNode" presStyleLbl="node1" presStyleIdx="2" presStyleCnt="3">
        <dgm:presLayoutVars>
          <dgm:bulletEnabled val="1"/>
        </dgm:presLayoutVars>
      </dgm:prSet>
      <dgm:spPr/>
    </dgm:pt>
  </dgm:ptLst>
  <dgm:cxnLst>
    <dgm:cxn modelId="{398C7C0B-C80D-4053-967F-D8145AE1E0BC}" type="presOf" srcId="{7B6B3193-BDA9-48E3-9998-F16E2685B6CC}" destId="{B05925F0-C1F4-4E25-8E11-FF206C1DA6C5}" srcOrd="0" destOrd="0" presId="urn:microsoft.com/office/officeart/2005/8/layout/hProcess9"/>
    <dgm:cxn modelId="{EC6CAA13-7785-4FFB-B151-D46C887A9510}" type="presOf" srcId="{3C8A5CAC-9CDA-4E67-B3F5-E590EED44A62}" destId="{256EFC60-0E03-4788-99FB-EB6299F74805}" srcOrd="0" destOrd="0" presId="urn:microsoft.com/office/officeart/2005/8/layout/hProcess9"/>
    <dgm:cxn modelId="{4BAE4339-3C49-4AAB-ADC4-028F63D1093D}" srcId="{3C8A5CAC-9CDA-4E67-B3F5-E590EED44A62}" destId="{7B6B3193-BDA9-48E3-9998-F16E2685B6CC}" srcOrd="1" destOrd="0" parTransId="{8C9990AA-97F0-41E7-AC90-46AB6EFF2AF7}" sibTransId="{176972B0-F57A-4F48-97A1-7A9C8725CA37}"/>
    <dgm:cxn modelId="{BCCFB36A-D59F-4390-8728-AFF4D6041370}" type="presOf" srcId="{5FA2AF9A-E6C7-48CF-9402-6208971E3F94}" destId="{1104E51C-29A4-4509-AF05-8B21C9F18D15}" srcOrd="0" destOrd="0" presId="urn:microsoft.com/office/officeart/2005/8/layout/hProcess9"/>
    <dgm:cxn modelId="{1FCB8755-BCA1-4685-A402-C44B10820094}" srcId="{3C8A5CAC-9CDA-4E67-B3F5-E590EED44A62}" destId="{5FA2AF9A-E6C7-48CF-9402-6208971E3F94}" srcOrd="0" destOrd="0" parTransId="{06A98E67-315D-4894-9082-23A942C209DE}" sibTransId="{CB74BC07-23E9-4951-BEC6-E9B1DCD2238E}"/>
    <dgm:cxn modelId="{5640E39E-87D3-4505-896A-18DC3DA93E73}" srcId="{3C8A5CAC-9CDA-4E67-B3F5-E590EED44A62}" destId="{831D19F1-477F-49B7-9AF4-B3DF99F41C15}" srcOrd="2" destOrd="0" parTransId="{800A664F-56E7-4B8E-98C2-7D1E06013CDB}" sibTransId="{8D1E820D-D143-444C-BB0F-189A47E4C7A8}"/>
    <dgm:cxn modelId="{9DF836A6-A11D-452D-A609-C0A8B735D171}" type="presOf" srcId="{831D19F1-477F-49B7-9AF4-B3DF99F41C15}" destId="{6BB0E73F-DAA5-4121-BB32-94B9FB9685C5}" srcOrd="0" destOrd="0" presId="urn:microsoft.com/office/officeart/2005/8/layout/hProcess9"/>
    <dgm:cxn modelId="{BF501C11-02C1-44FC-AB4D-B867B6A8431D}" type="presParOf" srcId="{256EFC60-0E03-4788-99FB-EB6299F74805}" destId="{7F8BC4FF-0813-42B5-8EAE-84BCA8CC718A}" srcOrd="0" destOrd="0" presId="urn:microsoft.com/office/officeart/2005/8/layout/hProcess9"/>
    <dgm:cxn modelId="{592B3738-60C2-4B19-99D5-C719E8FBFDBF}" type="presParOf" srcId="{256EFC60-0E03-4788-99FB-EB6299F74805}" destId="{C9368974-16FF-4CFE-AEE8-6942D70DCDD8}" srcOrd="1" destOrd="0" presId="urn:microsoft.com/office/officeart/2005/8/layout/hProcess9"/>
    <dgm:cxn modelId="{371F58A1-2D59-436B-A6E8-2F9C8E44DDBC}" type="presParOf" srcId="{C9368974-16FF-4CFE-AEE8-6942D70DCDD8}" destId="{1104E51C-29A4-4509-AF05-8B21C9F18D15}" srcOrd="0" destOrd="0" presId="urn:microsoft.com/office/officeart/2005/8/layout/hProcess9"/>
    <dgm:cxn modelId="{0277AD7F-FEC1-43FC-A677-6F90230ED268}" type="presParOf" srcId="{C9368974-16FF-4CFE-AEE8-6942D70DCDD8}" destId="{3E1B9820-5D7E-44A6-867D-0C5C03206526}" srcOrd="1" destOrd="0" presId="urn:microsoft.com/office/officeart/2005/8/layout/hProcess9"/>
    <dgm:cxn modelId="{4F3D55D9-8880-4DD2-95EB-C027B1B3FAD9}" type="presParOf" srcId="{C9368974-16FF-4CFE-AEE8-6942D70DCDD8}" destId="{B05925F0-C1F4-4E25-8E11-FF206C1DA6C5}" srcOrd="2" destOrd="0" presId="urn:microsoft.com/office/officeart/2005/8/layout/hProcess9"/>
    <dgm:cxn modelId="{F27A60E7-A622-4186-A404-A806B1F558DB}" type="presParOf" srcId="{C9368974-16FF-4CFE-AEE8-6942D70DCDD8}" destId="{BBF80080-527D-4C91-B085-0C7154C2AC24}" srcOrd="3" destOrd="0" presId="urn:microsoft.com/office/officeart/2005/8/layout/hProcess9"/>
    <dgm:cxn modelId="{0CA8A802-47E6-4A3D-8324-486E0355A74A}" type="presParOf" srcId="{C9368974-16FF-4CFE-AEE8-6942D70DCDD8}" destId="{6BB0E73F-DAA5-4121-BB32-94B9FB9685C5}" srcOrd="4" destOrd="0" presId="urn:microsoft.com/office/officeart/2005/8/layout/hProcess9"/>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5BC078E-8402-4A45-AB93-BA219078BC92}" type="doc">
      <dgm:prSet loTypeId="urn:microsoft.com/office/officeart/2005/8/layout/hProcess9" loCatId="process" qsTypeId="urn:microsoft.com/office/officeart/2005/8/quickstyle/simple1" qsCatId="simple" csTypeId="urn:microsoft.com/office/officeart/2005/8/colors/accent3_3" csCatId="accent3" phldr="1"/>
      <dgm:spPr/>
    </dgm:pt>
    <dgm:pt modelId="{7EC6E44E-55E9-43F7-ABAB-1BEDE6BE7E78}">
      <dgm:prSet phldrT="[Texto]" custT="1"/>
      <dgm:spPr/>
      <dgm:t>
        <a:bodyPr/>
        <a:lstStyle/>
        <a:p>
          <a:r>
            <a:rPr lang="es-CO" sz="1050">
              <a:latin typeface="Work Sans" pitchFamily="2" charset="0"/>
            </a:rPr>
            <a:t>Solicitud formal del extensionista</a:t>
          </a:r>
        </a:p>
      </dgm:t>
    </dgm:pt>
    <dgm:pt modelId="{D6F31CC9-7E68-4065-90A7-C10A2739C4B5}" type="parTrans" cxnId="{4843F27C-25B7-4482-8622-58E1B3E692E1}">
      <dgm:prSet/>
      <dgm:spPr/>
      <dgm:t>
        <a:bodyPr/>
        <a:lstStyle/>
        <a:p>
          <a:endParaRPr lang="es-CO" sz="3600">
            <a:latin typeface="Work Sans" pitchFamily="2" charset="0"/>
          </a:endParaRPr>
        </a:p>
      </dgm:t>
    </dgm:pt>
    <dgm:pt modelId="{51CA1CFC-97BB-4355-8C0E-24A90CB250BA}" type="sibTrans" cxnId="{4843F27C-25B7-4482-8622-58E1B3E692E1}">
      <dgm:prSet/>
      <dgm:spPr/>
      <dgm:t>
        <a:bodyPr/>
        <a:lstStyle/>
        <a:p>
          <a:endParaRPr lang="es-CO" sz="3600">
            <a:latin typeface="Work Sans" pitchFamily="2" charset="0"/>
          </a:endParaRPr>
        </a:p>
      </dgm:t>
    </dgm:pt>
    <dgm:pt modelId="{71BA0416-87A1-40CE-BF7B-605650EA10FE}">
      <dgm:prSet phldrT="[Texto]" custT="1"/>
      <dgm:spPr/>
      <dgm:t>
        <a:bodyPr/>
        <a:lstStyle/>
        <a:p>
          <a:r>
            <a:rPr lang="es-CO" sz="1050">
              <a:latin typeface="Work Sans" pitchFamily="2" charset="0"/>
            </a:rPr>
            <a:t>Definición de modalidad de acompañamiento</a:t>
          </a:r>
        </a:p>
      </dgm:t>
    </dgm:pt>
    <dgm:pt modelId="{E68D84FD-486C-4B6B-9AE2-6C8FE7896F89}" type="parTrans" cxnId="{FE3C0118-2680-423E-8638-938B3A8654F9}">
      <dgm:prSet/>
      <dgm:spPr/>
      <dgm:t>
        <a:bodyPr/>
        <a:lstStyle/>
        <a:p>
          <a:endParaRPr lang="es-CO" sz="3600">
            <a:latin typeface="Work Sans" pitchFamily="2" charset="0"/>
          </a:endParaRPr>
        </a:p>
      </dgm:t>
    </dgm:pt>
    <dgm:pt modelId="{7B22059F-B8A6-4371-8ED6-90D84A76EC01}" type="sibTrans" cxnId="{FE3C0118-2680-423E-8638-938B3A8654F9}">
      <dgm:prSet/>
      <dgm:spPr/>
      <dgm:t>
        <a:bodyPr/>
        <a:lstStyle/>
        <a:p>
          <a:endParaRPr lang="es-CO" sz="3600">
            <a:latin typeface="Work Sans" pitchFamily="2" charset="0"/>
          </a:endParaRPr>
        </a:p>
      </dgm:t>
    </dgm:pt>
    <dgm:pt modelId="{6E9749E6-7487-4370-A3D4-9A3B6221EEC6}">
      <dgm:prSet phldrT="[Texto]" custT="1"/>
      <dgm:spPr/>
      <dgm:t>
        <a:bodyPr/>
        <a:lstStyle/>
        <a:p>
          <a:r>
            <a:rPr lang="es-CO" sz="1050">
              <a:latin typeface="Work Sans" pitchFamily="2" charset="0"/>
            </a:rPr>
            <a:t>Ejecución del acompañamiento</a:t>
          </a:r>
        </a:p>
      </dgm:t>
    </dgm:pt>
    <dgm:pt modelId="{B245FBDC-689E-49E2-95A8-76F237772D08}" type="parTrans" cxnId="{A8957260-7FF9-4372-ADEC-6808AA78DEBE}">
      <dgm:prSet/>
      <dgm:spPr/>
      <dgm:t>
        <a:bodyPr/>
        <a:lstStyle/>
        <a:p>
          <a:endParaRPr lang="es-CO" sz="3600">
            <a:latin typeface="Work Sans" pitchFamily="2" charset="0"/>
          </a:endParaRPr>
        </a:p>
      </dgm:t>
    </dgm:pt>
    <dgm:pt modelId="{F9082861-5414-4E46-ADE9-BC984F59B9A1}" type="sibTrans" cxnId="{A8957260-7FF9-4372-ADEC-6808AA78DEBE}">
      <dgm:prSet/>
      <dgm:spPr/>
      <dgm:t>
        <a:bodyPr/>
        <a:lstStyle/>
        <a:p>
          <a:endParaRPr lang="es-CO" sz="3600">
            <a:latin typeface="Work Sans" pitchFamily="2" charset="0"/>
          </a:endParaRPr>
        </a:p>
      </dgm:t>
    </dgm:pt>
    <dgm:pt modelId="{FECF80B1-72D5-4100-B1DD-584AB103BD31}">
      <dgm:prSet custT="1"/>
      <dgm:spPr/>
      <dgm:t>
        <a:bodyPr/>
        <a:lstStyle/>
        <a:p>
          <a:r>
            <a:rPr lang="es-CO" sz="1050">
              <a:latin typeface="Work Sans" pitchFamily="2" charset="0"/>
            </a:rPr>
            <a:t>Evaluación técnica equipo Técnico nacional </a:t>
          </a:r>
        </a:p>
      </dgm:t>
    </dgm:pt>
    <dgm:pt modelId="{344E1D83-796F-4666-9360-D2A1061BBFE2}" type="parTrans" cxnId="{9603A9BE-F7F2-4C1C-842E-EA009AE3049E}">
      <dgm:prSet/>
      <dgm:spPr/>
      <dgm:t>
        <a:bodyPr/>
        <a:lstStyle/>
        <a:p>
          <a:endParaRPr lang="es-CO" sz="3600">
            <a:latin typeface="Work Sans" pitchFamily="2" charset="0"/>
          </a:endParaRPr>
        </a:p>
      </dgm:t>
    </dgm:pt>
    <dgm:pt modelId="{A9EE821B-29B7-4044-A49F-63CAC49E6B7F}" type="sibTrans" cxnId="{9603A9BE-F7F2-4C1C-842E-EA009AE3049E}">
      <dgm:prSet/>
      <dgm:spPr/>
      <dgm:t>
        <a:bodyPr/>
        <a:lstStyle/>
        <a:p>
          <a:endParaRPr lang="es-CO" sz="3600">
            <a:latin typeface="Work Sans" pitchFamily="2" charset="0"/>
          </a:endParaRPr>
        </a:p>
      </dgm:t>
    </dgm:pt>
    <dgm:pt modelId="{10320A45-4419-4714-BB9B-68A11ABEE1C2}">
      <dgm:prSet custT="1"/>
      <dgm:spPr/>
      <dgm:t>
        <a:bodyPr/>
        <a:lstStyle/>
        <a:p>
          <a:r>
            <a:rPr lang="es-CO" sz="1050">
              <a:latin typeface="Work Sans" pitchFamily="2" charset="0"/>
            </a:rPr>
            <a:t>Programación del acompañamiento </a:t>
          </a:r>
        </a:p>
      </dgm:t>
    </dgm:pt>
    <dgm:pt modelId="{10EFB1C3-CAFB-4140-813D-02B99C9B77F5}" type="parTrans" cxnId="{AF4EB9C8-35E9-4C24-8275-CC9420679FC6}">
      <dgm:prSet/>
      <dgm:spPr/>
      <dgm:t>
        <a:bodyPr/>
        <a:lstStyle/>
        <a:p>
          <a:endParaRPr lang="es-CO" sz="3600">
            <a:latin typeface="Work Sans" pitchFamily="2" charset="0"/>
          </a:endParaRPr>
        </a:p>
      </dgm:t>
    </dgm:pt>
    <dgm:pt modelId="{669A6A5D-A435-4904-982F-A6ADF2E62E9F}" type="sibTrans" cxnId="{AF4EB9C8-35E9-4C24-8275-CC9420679FC6}">
      <dgm:prSet/>
      <dgm:spPr/>
      <dgm:t>
        <a:bodyPr/>
        <a:lstStyle/>
        <a:p>
          <a:endParaRPr lang="es-CO" sz="3600">
            <a:latin typeface="Work Sans" pitchFamily="2" charset="0"/>
          </a:endParaRPr>
        </a:p>
      </dgm:t>
    </dgm:pt>
    <dgm:pt modelId="{3FF760F6-FF2D-46B2-B002-946D88E98B5B}" type="pres">
      <dgm:prSet presAssocID="{05BC078E-8402-4A45-AB93-BA219078BC92}" presName="CompostProcess" presStyleCnt="0">
        <dgm:presLayoutVars>
          <dgm:dir/>
          <dgm:resizeHandles val="exact"/>
        </dgm:presLayoutVars>
      </dgm:prSet>
      <dgm:spPr/>
    </dgm:pt>
    <dgm:pt modelId="{AE54E1A3-28C5-47D3-A163-90668570517B}" type="pres">
      <dgm:prSet presAssocID="{05BC078E-8402-4A45-AB93-BA219078BC92}" presName="arrow" presStyleLbl="bgShp" presStyleIdx="0" presStyleCnt="1"/>
      <dgm:spPr/>
    </dgm:pt>
    <dgm:pt modelId="{A433FC3B-1EF1-4810-8A08-7411DEA418C7}" type="pres">
      <dgm:prSet presAssocID="{05BC078E-8402-4A45-AB93-BA219078BC92}" presName="linearProcess" presStyleCnt="0"/>
      <dgm:spPr/>
    </dgm:pt>
    <dgm:pt modelId="{D1D46AA2-D5F3-4A25-AF56-503D2D372EF4}" type="pres">
      <dgm:prSet presAssocID="{7EC6E44E-55E9-43F7-ABAB-1BEDE6BE7E78}" presName="textNode" presStyleLbl="node1" presStyleIdx="0" presStyleCnt="5">
        <dgm:presLayoutVars>
          <dgm:bulletEnabled val="1"/>
        </dgm:presLayoutVars>
      </dgm:prSet>
      <dgm:spPr/>
    </dgm:pt>
    <dgm:pt modelId="{9D59F2B9-A3CC-4EEE-BDBB-DA1F1E8D8A48}" type="pres">
      <dgm:prSet presAssocID="{51CA1CFC-97BB-4355-8C0E-24A90CB250BA}" presName="sibTrans" presStyleCnt="0"/>
      <dgm:spPr/>
    </dgm:pt>
    <dgm:pt modelId="{65C6C488-39F5-41AD-BDFF-4BD30DB6E9E1}" type="pres">
      <dgm:prSet presAssocID="{FECF80B1-72D5-4100-B1DD-584AB103BD31}" presName="textNode" presStyleLbl="node1" presStyleIdx="1" presStyleCnt="5">
        <dgm:presLayoutVars>
          <dgm:bulletEnabled val="1"/>
        </dgm:presLayoutVars>
      </dgm:prSet>
      <dgm:spPr/>
    </dgm:pt>
    <dgm:pt modelId="{459C8138-E2CE-4757-87FD-C346F1EB67B6}" type="pres">
      <dgm:prSet presAssocID="{A9EE821B-29B7-4044-A49F-63CAC49E6B7F}" presName="sibTrans" presStyleCnt="0"/>
      <dgm:spPr/>
    </dgm:pt>
    <dgm:pt modelId="{E762B20A-6F79-4717-A130-40404534C84A}" type="pres">
      <dgm:prSet presAssocID="{71BA0416-87A1-40CE-BF7B-605650EA10FE}" presName="textNode" presStyleLbl="node1" presStyleIdx="2" presStyleCnt="5">
        <dgm:presLayoutVars>
          <dgm:bulletEnabled val="1"/>
        </dgm:presLayoutVars>
      </dgm:prSet>
      <dgm:spPr/>
    </dgm:pt>
    <dgm:pt modelId="{DE8D78D0-2269-48CD-9911-23C005920CD8}" type="pres">
      <dgm:prSet presAssocID="{7B22059F-B8A6-4371-8ED6-90D84A76EC01}" presName="sibTrans" presStyleCnt="0"/>
      <dgm:spPr/>
    </dgm:pt>
    <dgm:pt modelId="{52FC0D56-C8CC-4D32-928A-5E400357F293}" type="pres">
      <dgm:prSet presAssocID="{10320A45-4419-4714-BB9B-68A11ABEE1C2}" presName="textNode" presStyleLbl="node1" presStyleIdx="3" presStyleCnt="5">
        <dgm:presLayoutVars>
          <dgm:bulletEnabled val="1"/>
        </dgm:presLayoutVars>
      </dgm:prSet>
      <dgm:spPr/>
    </dgm:pt>
    <dgm:pt modelId="{491E8CFA-91DA-400F-84B5-2DCA35BE1D2C}" type="pres">
      <dgm:prSet presAssocID="{669A6A5D-A435-4904-982F-A6ADF2E62E9F}" presName="sibTrans" presStyleCnt="0"/>
      <dgm:spPr/>
    </dgm:pt>
    <dgm:pt modelId="{0BEEB7FF-5E19-438B-867C-FB3DA0F1A357}" type="pres">
      <dgm:prSet presAssocID="{6E9749E6-7487-4370-A3D4-9A3B6221EEC6}" presName="textNode" presStyleLbl="node1" presStyleIdx="4" presStyleCnt="5">
        <dgm:presLayoutVars>
          <dgm:bulletEnabled val="1"/>
        </dgm:presLayoutVars>
      </dgm:prSet>
      <dgm:spPr/>
    </dgm:pt>
  </dgm:ptLst>
  <dgm:cxnLst>
    <dgm:cxn modelId="{FE3C0118-2680-423E-8638-938B3A8654F9}" srcId="{05BC078E-8402-4A45-AB93-BA219078BC92}" destId="{71BA0416-87A1-40CE-BF7B-605650EA10FE}" srcOrd="2" destOrd="0" parTransId="{E68D84FD-486C-4B6B-9AE2-6C8FE7896F89}" sibTransId="{7B22059F-B8A6-4371-8ED6-90D84A76EC01}"/>
    <dgm:cxn modelId="{A8957260-7FF9-4372-ADEC-6808AA78DEBE}" srcId="{05BC078E-8402-4A45-AB93-BA219078BC92}" destId="{6E9749E6-7487-4370-A3D4-9A3B6221EEC6}" srcOrd="4" destOrd="0" parTransId="{B245FBDC-689E-49E2-95A8-76F237772D08}" sibTransId="{F9082861-5414-4E46-ADE9-BC984F59B9A1}"/>
    <dgm:cxn modelId="{1846EB53-AC92-4F5E-932E-E8434BD3BFC7}" type="presOf" srcId="{FECF80B1-72D5-4100-B1DD-584AB103BD31}" destId="{65C6C488-39F5-41AD-BDFF-4BD30DB6E9E1}" srcOrd="0" destOrd="0" presId="urn:microsoft.com/office/officeart/2005/8/layout/hProcess9"/>
    <dgm:cxn modelId="{4843F27C-25B7-4482-8622-58E1B3E692E1}" srcId="{05BC078E-8402-4A45-AB93-BA219078BC92}" destId="{7EC6E44E-55E9-43F7-ABAB-1BEDE6BE7E78}" srcOrd="0" destOrd="0" parTransId="{D6F31CC9-7E68-4065-90A7-C10A2739C4B5}" sibTransId="{51CA1CFC-97BB-4355-8C0E-24A90CB250BA}"/>
    <dgm:cxn modelId="{DC4EB284-CF6F-46A4-B96B-96F353D66015}" type="presOf" srcId="{6E9749E6-7487-4370-A3D4-9A3B6221EEC6}" destId="{0BEEB7FF-5E19-438B-867C-FB3DA0F1A357}" srcOrd="0" destOrd="0" presId="urn:microsoft.com/office/officeart/2005/8/layout/hProcess9"/>
    <dgm:cxn modelId="{F2E8A9A4-44D3-453D-83B2-855048DC2E55}" type="presOf" srcId="{71BA0416-87A1-40CE-BF7B-605650EA10FE}" destId="{E762B20A-6F79-4717-A130-40404534C84A}" srcOrd="0" destOrd="0" presId="urn:microsoft.com/office/officeart/2005/8/layout/hProcess9"/>
    <dgm:cxn modelId="{C091C8AA-D607-4FC9-9156-6FE75521983A}" type="presOf" srcId="{7EC6E44E-55E9-43F7-ABAB-1BEDE6BE7E78}" destId="{D1D46AA2-D5F3-4A25-AF56-503D2D372EF4}" srcOrd="0" destOrd="0" presId="urn:microsoft.com/office/officeart/2005/8/layout/hProcess9"/>
    <dgm:cxn modelId="{A99DEDB2-EC76-41D6-AA17-26A45271F03F}" type="presOf" srcId="{05BC078E-8402-4A45-AB93-BA219078BC92}" destId="{3FF760F6-FF2D-46B2-B002-946D88E98B5B}" srcOrd="0" destOrd="0" presId="urn:microsoft.com/office/officeart/2005/8/layout/hProcess9"/>
    <dgm:cxn modelId="{DB1FE2BC-2A06-4D60-B735-41CCCC5E9582}" type="presOf" srcId="{10320A45-4419-4714-BB9B-68A11ABEE1C2}" destId="{52FC0D56-C8CC-4D32-928A-5E400357F293}" srcOrd="0" destOrd="0" presId="urn:microsoft.com/office/officeart/2005/8/layout/hProcess9"/>
    <dgm:cxn modelId="{9603A9BE-F7F2-4C1C-842E-EA009AE3049E}" srcId="{05BC078E-8402-4A45-AB93-BA219078BC92}" destId="{FECF80B1-72D5-4100-B1DD-584AB103BD31}" srcOrd="1" destOrd="0" parTransId="{344E1D83-796F-4666-9360-D2A1061BBFE2}" sibTransId="{A9EE821B-29B7-4044-A49F-63CAC49E6B7F}"/>
    <dgm:cxn modelId="{AF4EB9C8-35E9-4C24-8275-CC9420679FC6}" srcId="{05BC078E-8402-4A45-AB93-BA219078BC92}" destId="{10320A45-4419-4714-BB9B-68A11ABEE1C2}" srcOrd="3" destOrd="0" parTransId="{10EFB1C3-CAFB-4140-813D-02B99C9B77F5}" sibTransId="{669A6A5D-A435-4904-982F-A6ADF2E62E9F}"/>
    <dgm:cxn modelId="{96348678-2A40-4370-9308-46485F2DAFD5}" type="presParOf" srcId="{3FF760F6-FF2D-46B2-B002-946D88E98B5B}" destId="{AE54E1A3-28C5-47D3-A163-90668570517B}" srcOrd="0" destOrd="0" presId="urn:microsoft.com/office/officeart/2005/8/layout/hProcess9"/>
    <dgm:cxn modelId="{2FB17537-1C0B-4CDD-9A16-BB47ACA53564}" type="presParOf" srcId="{3FF760F6-FF2D-46B2-B002-946D88E98B5B}" destId="{A433FC3B-1EF1-4810-8A08-7411DEA418C7}" srcOrd="1" destOrd="0" presId="urn:microsoft.com/office/officeart/2005/8/layout/hProcess9"/>
    <dgm:cxn modelId="{B8292C6A-E166-4D96-A34F-EA57483BF32A}" type="presParOf" srcId="{A433FC3B-1EF1-4810-8A08-7411DEA418C7}" destId="{D1D46AA2-D5F3-4A25-AF56-503D2D372EF4}" srcOrd="0" destOrd="0" presId="urn:microsoft.com/office/officeart/2005/8/layout/hProcess9"/>
    <dgm:cxn modelId="{5D94F957-4538-4870-B202-90E109E4D02E}" type="presParOf" srcId="{A433FC3B-1EF1-4810-8A08-7411DEA418C7}" destId="{9D59F2B9-A3CC-4EEE-BDBB-DA1F1E8D8A48}" srcOrd="1" destOrd="0" presId="urn:microsoft.com/office/officeart/2005/8/layout/hProcess9"/>
    <dgm:cxn modelId="{D4DC1A24-A7BB-41D0-8E88-1E07939B8814}" type="presParOf" srcId="{A433FC3B-1EF1-4810-8A08-7411DEA418C7}" destId="{65C6C488-39F5-41AD-BDFF-4BD30DB6E9E1}" srcOrd="2" destOrd="0" presId="urn:microsoft.com/office/officeart/2005/8/layout/hProcess9"/>
    <dgm:cxn modelId="{F8C18171-A880-4289-A77D-A71AF12427E4}" type="presParOf" srcId="{A433FC3B-1EF1-4810-8A08-7411DEA418C7}" destId="{459C8138-E2CE-4757-87FD-C346F1EB67B6}" srcOrd="3" destOrd="0" presId="urn:microsoft.com/office/officeart/2005/8/layout/hProcess9"/>
    <dgm:cxn modelId="{B6EBE567-CE7C-4222-979B-D83DB0889760}" type="presParOf" srcId="{A433FC3B-1EF1-4810-8A08-7411DEA418C7}" destId="{E762B20A-6F79-4717-A130-40404534C84A}" srcOrd="4" destOrd="0" presId="urn:microsoft.com/office/officeart/2005/8/layout/hProcess9"/>
    <dgm:cxn modelId="{F3B77F4A-94B6-46F4-B0DC-5DD3C8620418}" type="presParOf" srcId="{A433FC3B-1EF1-4810-8A08-7411DEA418C7}" destId="{DE8D78D0-2269-48CD-9911-23C005920CD8}" srcOrd="5" destOrd="0" presId="urn:microsoft.com/office/officeart/2005/8/layout/hProcess9"/>
    <dgm:cxn modelId="{2FB93758-CFCF-46BC-9125-11D4F0EDFF9A}" type="presParOf" srcId="{A433FC3B-1EF1-4810-8A08-7411DEA418C7}" destId="{52FC0D56-C8CC-4D32-928A-5E400357F293}" srcOrd="6" destOrd="0" presId="urn:microsoft.com/office/officeart/2005/8/layout/hProcess9"/>
    <dgm:cxn modelId="{02EEE013-DF27-453C-B894-F26EA5EB72FD}" type="presParOf" srcId="{A433FC3B-1EF1-4810-8A08-7411DEA418C7}" destId="{491E8CFA-91DA-400F-84B5-2DCA35BE1D2C}" srcOrd="7" destOrd="0" presId="urn:microsoft.com/office/officeart/2005/8/layout/hProcess9"/>
    <dgm:cxn modelId="{657944EA-3696-4C68-A756-5805BB72BF54}" type="presParOf" srcId="{A433FC3B-1EF1-4810-8A08-7411DEA418C7}" destId="{0BEEB7FF-5E19-438B-867C-FB3DA0F1A357}" srcOrd="8" destOrd="0" presId="urn:microsoft.com/office/officeart/2005/8/layout/hProcess9"/>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6BEEEBB-18EC-4449-9EF4-83912305C23F}" type="doc">
      <dgm:prSet loTypeId="urn:microsoft.com/office/officeart/2005/8/layout/venn3" loCatId="relationship" qsTypeId="urn:microsoft.com/office/officeart/2005/8/quickstyle/simple1" qsCatId="simple" csTypeId="urn:microsoft.com/office/officeart/2005/8/colors/accent3_3" csCatId="accent3" phldr="1"/>
      <dgm:spPr/>
      <dgm:t>
        <a:bodyPr/>
        <a:lstStyle/>
        <a:p>
          <a:endParaRPr lang="es-CO"/>
        </a:p>
      </dgm:t>
    </dgm:pt>
    <dgm:pt modelId="{4ED480F3-9237-450E-A340-F50412515B7B}">
      <dgm:prSet phldrT="[Texto]" custT="1"/>
      <dgm:spPr/>
      <dgm:t>
        <a:bodyPr/>
        <a:lstStyle/>
        <a:p>
          <a:pPr algn="ctr"/>
          <a:r>
            <a:rPr lang="es-CO" sz="900">
              <a:latin typeface="Work Sans" pitchFamily="2" charset="0"/>
            </a:rPr>
            <a:t>Cronograma nacional de visitas</a:t>
          </a:r>
        </a:p>
      </dgm:t>
    </dgm:pt>
    <dgm:pt modelId="{25910E70-9AEF-4800-A8E0-B19F38DB9F74}" type="parTrans" cxnId="{1941C232-F9E7-4A39-B835-18261D417755}">
      <dgm:prSet/>
      <dgm:spPr/>
      <dgm:t>
        <a:bodyPr/>
        <a:lstStyle/>
        <a:p>
          <a:pPr algn="ctr"/>
          <a:endParaRPr lang="es-CO" sz="2400">
            <a:latin typeface="Work Sans" pitchFamily="2" charset="0"/>
          </a:endParaRPr>
        </a:p>
      </dgm:t>
    </dgm:pt>
    <dgm:pt modelId="{B6446558-62A9-49B3-B9B7-35F22503F2D3}" type="sibTrans" cxnId="{1941C232-F9E7-4A39-B835-18261D417755}">
      <dgm:prSet/>
      <dgm:spPr/>
      <dgm:t>
        <a:bodyPr/>
        <a:lstStyle/>
        <a:p>
          <a:pPr algn="ctr"/>
          <a:endParaRPr lang="es-CO" sz="2400">
            <a:latin typeface="Work Sans" pitchFamily="2" charset="0"/>
          </a:endParaRPr>
        </a:p>
      </dgm:t>
    </dgm:pt>
    <dgm:pt modelId="{72B2E317-1D9E-49D0-9E88-DDD4C7644BAF}">
      <dgm:prSet phldrT="[Texto]" custT="1"/>
      <dgm:spPr/>
      <dgm:t>
        <a:bodyPr/>
        <a:lstStyle/>
        <a:p>
          <a:pPr algn="ctr"/>
          <a:r>
            <a:rPr lang="es-CO" sz="900">
              <a:latin typeface="Work Sans" pitchFamily="2" charset="0"/>
            </a:rPr>
            <a:t>Acompañamiento técnico	</a:t>
          </a:r>
        </a:p>
      </dgm:t>
    </dgm:pt>
    <dgm:pt modelId="{140AC3D1-1605-412F-98B7-AD56856D4602}" type="parTrans" cxnId="{77A3F548-AD37-4F40-9D5C-FC20D37821F8}">
      <dgm:prSet/>
      <dgm:spPr/>
      <dgm:t>
        <a:bodyPr/>
        <a:lstStyle/>
        <a:p>
          <a:pPr algn="ctr"/>
          <a:endParaRPr lang="es-CO" sz="2400">
            <a:latin typeface="Work Sans" pitchFamily="2" charset="0"/>
          </a:endParaRPr>
        </a:p>
      </dgm:t>
    </dgm:pt>
    <dgm:pt modelId="{D6F4985E-364D-4077-9C53-56DEACEC689D}" type="sibTrans" cxnId="{77A3F548-AD37-4F40-9D5C-FC20D37821F8}">
      <dgm:prSet/>
      <dgm:spPr/>
      <dgm:t>
        <a:bodyPr/>
        <a:lstStyle/>
        <a:p>
          <a:pPr algn="ctr"/>
          <a:endParaRPr lang="es-CO" sz="2400">
            <a:latin typeface="Work Sans" pitchFamily="2" charset="0"/>
          </a:endParaRPr>
        </a:p>
      </dgm:t>
    </dgm:pt>
    <dgm:pt modelId="{6A7C6368-8C40-4657-BFD5-590327B86E5E}">
      <dgm:prSet phldrT="[Texto]" custT="1"/>
      <dgm:spPr/>
      <dgm:t>
        <a:bodyPr/>
        <a:lstStyle/>
        <a:p>
          <a:pPr algn="ctr"/>
          <a:r>
            <a:rPr lang="es-CO" sz="900">
              <a:latin typeface="Work Sans" pitchFamily="2" charset="0"/>
            </a:rPr>
            <a:t>Investigación y registro</a:t>
          </a:r>
        </a:p>
      </dgm:t>
    </dgm:pt>
    <dgm:pt modelId="{3D09EDC5-A17E-4629-A909-42C184D436E2}" type="parTrans" cxnId="{11D903B3-73BF-4ECC-996D-77ED615CEF83}">
      <dgm:prSet/>
      <dgm:spPr/>
      <dgm:t>
        <a:bodyPr/>
        <a:lstStyle/>
        <a:p>
          <a:pPr algn="ctr"/>
          <a:endParaRPr lang="es-CO" sz="2400">
            <a:latin typeface="Work Sans" pitchFamily="2" charset="0"/>
          </a:endParaRPr>
        </a:p>
      </dgm:t>
    </dgm:pt>
    <dgm:pt modelId="{2F46627A-7ADA-41FD-BC2B-7A31636F442C}" type="sibTrans" cxnId="{11D903B3-73BF-4ECC-996D-77ED615CEF83}">
      <dgm:prSet/>
      <dgm:spPr/>
      <dgm:t>
        <a:bodyPr/>
        <a:lstStyle/>
        <a:p>
          <a:pPr algn="ctr"/>
          <a:endParaRPr lang="es-CO" sz="2400">
            <a:latin typeface="Work Sans" pitchFamily="2" charset="0"/>
          </a:endParaRPr>
        </a:p>
      </dgm:t>
    </dgm:pt>
    <dgm:pt modelId="{9D89DF4D-DC59-4F0D-8CCA-A1216713D5FB}">
      <dgm:prSet phldrT="[Texto]" custT="1"/>
      <dgm:spPr/>
      <dgm:t>
        <a:bodyPr/>
        <a:lstStyle/>
        <a:p>
          <a:pPr algn="ctr"/>
          <a:r>
            <a:rPr lang="es-CO" sz="900">
              <a:latin typeface="Work Sans" pitchFamily="2" charset="0"/>
            </a:rPr>
            <a:t>Visibilización institucional</a:t>
          </a:r>
        </a:p>
      </dgm:t>
    </dgm:pt>
    <dgm:pt modelId="{3FA00C6C-0476-4186-A7F9-A3980A90D1EB}" type="parTrans" cxnId="{B47DD493-9935-4143-8B17-B8EE8994F8C3}">
      <dgm:prSet/>
      <dgm:spPr/>
      <dgm:t>
        <a:bodyPr/>
        <a:lstStyle/>
        <a:p>
          <a:pPr algn="ctr"/>
          <a:endParaRPr lang="es-CO" sz="2400">
            <a:latin typeface="Work Sans" pitchFamily="2" charset="0"/>
          </a:endParaRPr>
        </a:p>
      </dgm:t>
    </dgm:pt>
    <dgm:pt modelId="{D4BF5AF0-B3ED-4D0F-869B-4E4CBC3D4F1E}" type="sibTrans" cxnId="{B47DD493-9935-4143-8B17-B8EE8994F8C3}">
      <dgm:prSet/>
      <dgm:spPr/>
      <dgm:t>
        <a:bodyPr/>
        <a:lstStyle/>
        <a:p>
          <a:pPr algn="ctr"/>
          <a:endParaRPr lang="es-CO" sz="2400">
            <a:latin typeface="Work Sans" pitchFamily="2" charset="0"/>
          </a:endParaRPr>
        </a:p>
      </dgm:t>
    </dgm:pt>
    <dgm:pt modelId="{2AA4270C-2A56-4488-A4EF-532F86D7ADEE}">
      <dgm:prSet custT="1"/>
      <dgm:spPr/>
      <dgm:t>
        <a:bodyPr/>
        <a:lstStyle/>
        <a:p>
          <a:pPr algn="ctr"/>
          <a:r>
            <a:rPr lang="es-CO" sz="900">
              <a:latin typeface="Work Sans" pitchFamily="2" charset="0"/>
            </a:rPr>
            <a:t>Seguimiento adminsitrativo</a:t>
          </a:r>
        </a:p>
      </dgm:t>
    </dgm:pt>
    <dgm:pt modelId="{71F75205-BDCD-4969-B5AF-55A93CBF90DE}" type="parTrans" cxnId="{D5A5B93C-09E5-4A98-BA58-3FAFFB029A3D}">
      <dgm:prSet/>
      <dgm:spPr/>
      <dgm:t>
        <a:bodyPr/>
        <a:lstStyle/>
        <a:p>
          <a:pPr algn="ctr"/>
          <a:endParaRPr lang="es-CO" sz="2400">
            <a:latin typeface="Work Sans" pitchFamily="2" charset="0"/>
          </a:endParaRPr>
        </a:p>
      </dgm:t>
    </dgm:pt>
    <dgm:pt modelId="{F0F619E5-9108-4AAC-AE9A-831BF33245A4}" type="sibTrans" cxnId="{D5A5B93C-09E5-4A98-BA58-3FAFFB029A3D}">
      <dgm:prSet/>
      <dgm:spPr/>
      <dgm:t>
        <a:bodyPr/>
        <a:lstStyle/>
        <a:p>
          <a:pPr algn="ctr"/>
          <a:endParaRPr lang="es-CO" sz="2400">
            <a:latin typeface="Work Sans" pitchFamily="2" charset="0"/>
          </a:endParaRPr>
        </a:p>
      </dgm:t>
    </dgm:pt>
    <dgm:pt modelId="{E2EE8BE3-A05C-4F53-9686-DA3B5FF7D4E2}" type="pres">
      <dgm:prSet presAssocID="{46BEEEBB-18EC-4449-9EF4-83912305C23F}" presName="Name0" presStyleCnt="0">
        <dgm:presLayoutVars>
          <dgm:dir/>
          <dgm:resizeHandles val="exact"/>
        </dgm:presLayoutVars>
      </dgm:prSet>
      <dgm:spPr/>
    </dgm:pt>
    <dgm:pt modelId="{0BC51BAD-D6EE-4AF7-AD6B-B7104C68AE15}" type="pres">
      <dgm:prSet presAssocID="{4ED480F3-9237-450E-A340-F50412515B7B}" presName="Name5" presStyleLbl="vennNode1" presStyleIdx="0" presStyleCnt="5">
        <dgm:presLayoutVars>
          <dgm:bulletEnabled val="1"/>
        </dgm:presLayoutVars>
      </dgm:prSet>
      <dgm:spPr/>
    </dgm:pt>
    <dgm:pt modelId="{82086BD7-BA09-4241-8D1D-5FD2246E6B71}" type="pres">
      <dgm:prSet presAssocID="{B6446558-62A9-49B3-B9B7-35F22503F2D3}" presName="space" presStyleCnt="0"/>
      <dgm:spPr/>
    </dgm:pt>
    <dgm:pt modelId="{09395C64-E5D9-4205-B57C-41E842147D06}" type="pres">
      <dgm:prSet presAssocID="{72B2E317-1D9E-49D0-9E88-DDD4C7644BAF}" presName="Name5" presStyleLbl="vennNode1" presStyleIdx="1" presStyleCnt="5">
        <dgm:presLayoutVars>
          <dgm:bulletEnabled val="1"/>
        </dgm:presLayoutVars>
      </dgm:prSet>
      <dgm:spPr/>
    </dgm:pt>
    <dgm:pt modelId="{DB30C280-3F1F-4381-A7EA-51D50A3CE479}" type="pres">
      <dgm:prSet presAssocID="{D6F4985E-364D-4077-9C53-56DEACEC689D}" presName="space" presStyleCnt="0"/>
      <dgm:spPr/>
    </dgm:pt>
    <dgm:pt modelId="{C4B4E86F-5693-4D8A-A70A-88E981687D08}" type="pres">
      <dgm:prSet presAssocID="{2AA4270C-2A56-4488-A4EF-532F86D7ADEE}" presName="Name5" presStyleLbl="vennNode1" presStyleIdx="2" presStyleCnt="5">
        <dgm:presLayoutVars>
          <dgm:bulletEnabled val="1"/>
        </dgm:presLayoutVars>
      </dgm:prSet>
      <dgm:spPr/>
    </dgm:pt>
    <dgm:pt modelId="{E4B3621E-ED85-4030-B797-EBE6CD033423}" type="pres">
      <dgm:prSet presAssocID="{F0F619E5-9108-4AAC-AE9A-831BF33245A4}" presName="space" presStyleCnt="0"/>
      <dgm:spPr/>
    </dgm:pt>
    <dgm:pt modelId="{18E8268D-6243-4EFF-916B-710968B0A476}" type="pres">
      <dgm:prSet presAssocID="{6A7C6368-8C40-4657-BFD5-590327B86E5E}" presName="Name5" presStyleLbl="vennNode1" presStyleIdx="3" presStyleCnt="5">
        <dgm:presLayoutVars>
          <dgm:bulletEnabled val="1"/>
        </dgm:presLayoutVars>
      </dgm:prSet>
      <dgm:spPr/>
    </dgm:pt>
    <dgm:pt modelId="{2E851C71-F018-4F9A-B9DA-73409803A88F}" type="pres">
      <dgm:prSet presAssocID="{2F46627A-7ADA-41FD-BC2B-7A31636F442C}" presName="space" presStyleCnt="0"/>
      <dgm:spPr/>
    </dgm:pt>
    <dgm:pt modelId="{E377D89C-83A3-4CDF-8A91-D0B054F4A2F1}" type="pres">
      <dgm:prSet presAssocID="{9D89DF4D-DC59-4F0D-8CCA-A1216713D5FB}" presName="Name5" presStyleLbl="vennNode1" presStyleIdx="4" presStyleCnt="5">
        <dgm:presLayoutVars>
          <dgm:bulletEnabled val="1"/>
        </dgm:presLayoutVars>
      </dgm:prSet>
      <dgm:spPr/>
    </dgm:pt>
  </dgm:ptLst>
  <dgm:cxnLst>
    <dgm:cxn modelId="{7923AA28-EF3C-4683-AC88-678C4653CE0B}" type="presOf" srcId="{4ED480F3-9237-450E-A340-F50412515B7B}" destId="{0BC51BAD-D6EE-4AF7-AD6B-B7104C68AE15}" srcOrd="0" destOrd="0" presId="urn:microsoft.com/office/officeart/2005/8/layout/venn3"/>
    <dgm:cxn modelId="{51EB1D2D-E6EE-4F68-A284-D503F884B133}" type="presOf" srcId="{2AA4270C-2A56-4488-A4EF-532F86D7ADEE}" destId="{C4B4E86F-5693-4D8A-A70A-88E981687D08}" srcOrd="0" destOrd="0" presId="urn:microsoft.com/office/officeart/2005/8/layout/venn3"/>
    <dgm:cxn modelId="{1941C232-F9E7-4A39-B835-18261D417755}" srcId="{46BEEEBB-18EC-4449-9EF4-83912305C23F}" destId="{4ED480F3-9237-450E-A340-F50412515B7B}" srcOrd="0" destOrd="0" parTransId="{25910E70-9AEF-4800-A8E0-B19F38DB9F74}" sibTransId="{B6446558-62A9-49B3-B9B7-35F22503F2D3}"/>
    <dgm:cxn modelId="{D5A5B93C-09E5-4A98-BA58-3FAFFB029A3D}" srcId="{46BEEEBB-18EC-4449-9EF4-83912305C23F}" destId="{2AA4270C-2A56-4488-A4EF-532F86D7ADEE}" srcOrd="2" destOrd="0" parTransId="{71F75205-BDCD-4969-B5AF-55A93CBF90DE}" sibTransId="{F0F619E5-9108-4AAC-AE9A-831BF33245A4}"/>
    <dgm:cxn modelId="{77A3F548-AD37-4F40-9D5C-FC20D37821F8}" srcId="{46BEEEBB-18EC-4449-9EF4-83912305C23F}" destId="{72B2E317-1D9E-49D0-9E88-DDD4C7644BAF}" srcOrd="1" destOrd="0" parTransId="{140AC3D1-1605-412F-98B7-AD56856D4602}" sibTransId="{D6F4985E-364D-4077-9C53-56DEACEC689D}"/>
    <dgm:cxn modelId="{3BB8EA7C-F3D8-4F2B-970A-5ED79727D7F6}" type="presOf" srcId="{9D89DF4D-DC59-4F0D-8CCA-A1216713D5FB}" destId="{E377D89C-83A3-4CDF-8A91-D0B054F4A2F1}" srcOrd="0" destOrd="0" presId="urn:microsoft.com/office/officeart/2005/8/layout/venn3"/>
    <dgm:cxn modelId="{B47DD493-9935-4143-8B17-B8EE8994F8C3}" srcId="{46BEEEBB-18EC-4449-9EF4-83912305C23F}" destId="{9D89DF4D-DC59-4F0D-8CCA-A1216713D5FB}" srcOrd="4" destOrd="0" parTransId="{3FA00C6C-0476-4186-A7F9-A3980A90D1EB}" sibTransId="{D4BF5AF0-B3ED-4D0F-869B-4E4CBC3D4F1E}"/>
    <dgm:cxn modelId="{7E97C99B-32C6-477A-B464-FC8635EC1E43}" type="presOf" srcId="{6A7C6368-8C40-4657-BFD5-590327B86E5E}" destId="{18E8268D-6243-4EFF-916B-710968B0A476}" srcOrd="0" destOrd="0" presId="urn:microsoft.com/office/officeart/2005/8/layout/venn3"/>
    <dgm:cxn modelId="{EA6598A8-A077-45D5-AA77-880E93822ACE}" type="presOf" srcId="{46BEEEBB-18EC-4449-9EF4-83912305C23F}" destId="{E2EE8BE3-A05C-4F53-9686-DA3B5FF7D4E2}" srcOrd="0" destOrd="0" presId="urn:microsoft.com/office/officeart/2005/8/layout/venn3"/>
    <dgm:cxn modelId="{11D903B3-73BF-4ECC-996D-77ED615CEF83}" srcId="{46BEEEBB-18EC-4449-9EF4-83912305C23F}" destId="{6A7C6368-8C40-4657-BFD5-590327B86E5E}" srcOrd="3" destOrd="0" parTransId="{3D09EDC5-A17E-4629-A909-42C184D436E2}" sibTransId="{2F46627A-7ADA-41FD-BC2B-7A31636F442C}"/>
    <dgm:cxn modelId="{5176CCFA-61EC-4EAE-BAAF-D1626334C633}" type="presOf" srcId="{72B2E317-1D9E-49D0-9E88-DDD4C7644BAF}" destId="{09395C64-E5D9-4205-B57C-41E842147D06}" srcOrd="0" destOrd="0" presId="urn:microsoft.com/office/officeart/2005/8/layout/venn3"/>
    <dgm:cxn modelId="{C5F902A6-502A-4D3F-AC1E-2ECA6E77A09A}" type="presParOf" srcId="{E2EE8BE3-A05C-4F53-9686-DA3B5FF7D4E2}" destId="{0BC51BAD-D6EE-4AF7-AD6B-B7104C68AE15}" srcOrd="0" destOrd="0" presId="urn:microsoft.com/office/officeart/2005/8/layout/venn3"/>
    <dgm:cxn modelId="{28C348AA-6D60-4F9A-9206-3E3C6B618BA5}" type="presParOf" srcId="{E2EE8BE3-A05C-4F53-9686-DA3B5FF7D4E2}" destId="{82086BD7-BA09-4241-8D1D-5FD2246E6B71}" srcOrd="1" destOrd="0" presId="urn:microsoft.com/office/officeart/2005/8/layout/venn3"/>
    <dgm:cxn modelId="{415AF45D-6BDA-47C9-8E40-FEE6570F9529}" type="presParOf" srcId="{E2EE8BE3-A05C-4F53-9686-DA3B5FF7D4E2}" destId="{09395C64-E5D9-4205-B57C-41E842147D06}" srcOrd="2" destOrd="0" presId="urn:microsoft.com/office/officeart/2005/8/layout/venn3"/>
    <dgm:cxn modelId="{0E900988-BDC1-452C-9EBA-E56ECA125D8B}" type="presParOf" srcId="{E2EE8BE3-A05C-4F53-9686-DA3B5FF7D4E2}" destId="{DB30C280-3F1F-4381-A7EA-51D50A3CE479}" srcOrd="3" destOrd="0" presId="urn:microsoft.com/office/officeart/2005/8/layout/venn3"/>
    <dgm:cxn modelId="{CC4187C1-87EA-4841-84A3-799BC068CB6B}" type="presParOf" srcId="{E2EE8BE3-A05C-4F53-9686-DA3B5FF7D4E2}" destId="{C4B4E86F-5693-4D8A-A70A-88E981687D08}" srcOrd="4" destOrd="0" presId="urn:microsoft.com/office/officeart/2005/8/layout/venn3"/>
    <dgm:cxn modelId="{E7A33F78-8717-409D-81B0-69CC6DA48286}" type="presParOf" srcId="{E2EE8BE3-A05C-4F53-9686-DA3B5FF7D4E2}" destId="{E4B3621E-ED85-4030-B797-EBE6CD033423}" srcOrd="5" destOrd="0" presId="urn:microsoft.com/office/officeart/2005/8/layout/venn3"/>
    <dgm:cxn modelId="{B92F0106-1CBD-409D-9C2B-F5FF6F5EC072}" type="presParOf" srcId="{E2EE8BE3-A05C-4F53-9686-DA3B5FF7D4E2}" destId="{18E8268D-6243-4EFF-916B-710968B0A476}" srcOrd="6" destOrd="0" presId="urn:microsoft.com/office/officeart/2005/8/layout/venn3"/>
    <dgm:cxn modelId="{49E62407-8731-4EC9-9A89-C8B8FC3634C4}" type="presParOf" srcId="{E2EE8BE3-A05C-4F53-9686-DA3B5FF7D4E2}" destId="{2E851C71-F018-4F9A-B9DA-73409803A88F}" srcOrd="7" destOrd="0" presId="urn:microsoft.com/office/officeart/2005/8/layout/venn3"/>
    <dgm:cxn modelId="{F679F9A0-8780-42E7-AF7D-78D46BEBB448}" type="presParOf" srcId="{E2EE8BE3-A05C-4F53-9686-DA3B5FF7D4E2}" destId="{E377D89C-83A3-4CDF-8A91-D0B054F4A2F1}" srcOrd="8" destOrd="0" presId="urn:microsoft.com/office/officeart/2005/8/layout/venn3"/>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EBA80F7-6D55-4326-B5DC-9727451776BE}" type="doc">
      <dgm:prSet loTypeId="urn:microsoft.com/office/officeart/2005/8/layout/chevron1" loCatId="process" qsTypeId="urn:microsoft.com/office/officeart/2005/8/quickstyle/simple1" qsCatId="simple" csTypeId="urn:microsoft.com/office/officeart/2005/8/colors/accent3_2" csCatId="accent3" phldr="1"/>
      <dgm:spPr/>
    </dgm:pt>
    <dgm:pt modelId="{05CC853E-2DAD-4706-8A0A-994018F74A51}">
      <dgm:prSet phldrT="[Texto]" custT="1"/>
      <dgm:spPr/>
      <dgm:t>
        <a:bodyPr/>
        <a:lstStyle/>
        <a:p>
          <a:r>
            <a:rPr lang="es-CO" sz="1050">
              <a:latin typeface="Work Sans" pitchFamily="2" charset="0"/>
            </a:rPr>
            <a:t>Centros con mayor meta de panaderías</a:t>
          </a:r>
        </a:p>
      </dgm:t>
    </dgm:pt>
    <dgm:pt modelId="{93FBBAD1-6F1A-4E04-B573-356FECBA36A4}" type="parTrans" cxnId="{0C4CCDC8-8D14-47A7-BC23-5B37EA5CC24C}">
      <dgm:prSet/>
      <dgm:spPr/>
      <dgm:t>
        <a:bodyPr/>
        <a:lstStyle/>
        <a:p>
          <a:endParaRPr lang="es-CO" sz="2000">
            <a:latin typeface="Work Sans" pitchFamily="2" charset="0"/>
          </a:endParaRPr>
        </a:p>
      </dgm:t>
    </dgm:pt>
    <dgm:pt modelId="{ADA90021-7C84-41AC-AA82-F5AFF11CF8C7}" type="sibTrans" cxnId="{0C4CCDC8-8D14-47A7-BC23-5B37EA5CC24C}">
      <dgm:prSet/>
      <dgm:spPr/>
      <dgm:t>
        <a:bodyPr/>
        <a:lstStyle/>
        <a:p>
          <a:endParaRPr lang="es-CO" sz="2000">
            <a:latin typeface="Work Sans" pitchFamily="2" charset="0"/>
          </a:endParaRPr>
        </a:p>
      </dgm:t>
    </dgm:pt>
    <dgm:pt modelId="{7D8C3CC3-883E-403C-912A-5F0BFBD19F33}">
      <dgm:prSet phldrT="[Texto]" custT="1"/>
      <dgm:spPr/>
      <dgm:t>
        <a:bodyPr/>
        <a:lstStyle/>
        <a:p>
          <a:r>
            <a:rPr lang="es-CO" sz="1050">
              <a:latin typeface="Work Sans" pitchFamily="2" charset="0"/>
            </a:rPr>
            <a:t>Condiciones climaticas especiales</a:t>
          </a:r>
        </a:p>
      </dgm:t>
    </dgm:pt>
    <dgm:pt modelId="{D8974060-B7D9-4560-9AB8-08007FD2F362}" type="parTrans" cxnId="{7F67F2C0-6F65-4053-BD13-F266923C644E}">
      <dgm:prSet/>
      <dgm:spPr/>
      <dgm:t>
        <a:bodyPr/>
        <a:lstStyle/>
        <a:p>
          <a:endParaRPr lang="es-CO" sz="2000">
            <a:latin typeface="Work Sans" pitchFamily="2" charset="0"/>
          </a:endParaRPr>
        </a:p>
      </dgm:t>
    </dgm:pt>
    <dgm:pt modelId="{4BE58A46-62E3-4525-8762-427758F77C0C}" type="sibTrans" cxnId="{7F67F2C0-6F65-4053-BD13-F266923C644E}">
      <dgm:prSet/>
      <dgm:spPr/>
      <dgm:t>
        <a:bodyPr/>
        <a:lstStyle/>
        <a:p>
          <a:endParaRPr lang="es-CO" sz="2000">
            <a:latin typeface="Work Sans" pitchFamily="2" charset="0"/>
          </a:endParaRPr>
        </a:p>
      </dgm:t>
    </dgm:pt>
    <dgm:pt modelId="{3C25774A-1152-4901-934F-04324233DDEB}">
      <dgm:prSet phldrT="[Texto]" custT="1"/>
      <dgm:spPr/>
      <dgm:t>
        <a:bodyPr/>
        <a:lstStyle/>
        <a:p>
          <a:r>
            <a:rPr lang="es-CO" sz="1050">
              <a:latin typeface="Work Sans" pitchFamily="2" charset="0"/>
            </a:rPr>
            <a:t>Alto valor cultural y biocultural</a:t>
          </a:r>
        </a:p>
      </dgm:t>
    </dgm:pt>
    <dgm:pt modelId="{996B00A7-6C36-4E71-9E03-EC087E31F90F}" type="parTrans" cxnId="{E9E79054-CD02-48C9-A4E4-5B2C177D9A23}">
      <dgm:prSet/>
      <dgm:spPr/>
      <dgm:t>
        <a:bodyPr/>
        <a:lstStyle/>
        <a:p>
          <a:endParaRPr lang="es-CO" sz="2000">
            <a:latin typeface="Work Sans" pitchFamily="2" charset="0"/>
          </a:endParaRPr>
        </a:p>
      </dgm:t>
    </dgm:pt>
    <dgm:pt modelId="{55DDD023-DA50-4F54-80A7-7791135AA4FE}" type="sibTrans" cxnId="{E9E79054-CD02-48C9-A4E4-5B2C177D9A23}">
      <dgm:prSet/>
      <dgm:spPr/>
      <dgm:t>
        <a:bodyPr/>
        <a:lstStyle/>
        <a:p>
          <a:endParaRPr lang="es-CO" sz="2000">
            <a:latin typeface="Work Sans" pitchFamily="2" charset="0"/>
          </a:endParaRPr>
        </a:p>
      </dgm:t>
    </dgm:pt>
    <dgm:pt modelId="{C4DFDEA9-5894-4292-9429-87C648AF6A0F}">
      <dgm:prSet custT="1"/>
      <dgm:spPr/>
      <dgm:t>
        <a:bodyPr/>
        <a:lstStyle/>
        <a:p>
          <a:r>
            <a:rPr lang="es-CO" sz="1050">
              <a:latin typeface="Work Sans" pitchFamily="2" charset="0"/>
            </a:rPr>
            <a:t>Regiones rurales dispersas</a:t>
          </a:r>
        </a:p>
      </dgm:t>
    </dgm:pt>
    <dgm:pt modelId="{2E114AEF-BFDE-4055-89CB-864E268406A7}" type="parTrans" cxnId="{07AF0A27-DA34-497D-9BB3-9B169AD76745}">
      <dgm:prSet/>
      <dgm:spPr/>
      <dgm:t>
        <a:bodyPr/>
        <a:lstStyle/>
        <a:p>
          <a:endParaRPr lang="es-CO" sz="2000">
            <a:latin typeface="Work Sans" pitchFamily="2" charset="0"/>
          </a:endParaRPr>
        </a:p>
      </dgm:t>
    </dgm:pt>
    <dgm:pt modelId="{E4CD37B4-071A-41E1-B07A-11857B99BE75}" type="sibTrans" cxnId="{07AF0A27-DA34-497D-9BB3-9B169AD76745}">
      <dgm:prSet/>
      <dgm:spPr/>
      <dgm:t>
        <a:bodyPr/>
        <a:lstStyle/>
        <a:p>
          <a:endParaRPr lang="es-CO" sz="2000">
            <a:latin typeface="Work Sans" pitchFamily="2" charset="0"/>
          </a:endParaRPr>
        </a:p>
      </dgm:t>
    </dgm:pt>
    <dgm:pt modelId="{E612C216-9B2E-4D86-86A6-2AF92A08D5F4}" type="pres">
      <dgm:prSet presAssocID="{0EBA80F7-6D55-4326-B5DC-9727451776BE}" presName="Name0" presStyleCnt="0">
        <dgm:presLayoutVars>
          <dgm:dir/>
          <dgm:animLvl val="lvl"/>
          <dgm:resizeHandles val="exact"/>
        </dgm:presLayoutVars>
      </dgm:prSet>
      <dgm:spPr/>
    </dgm:pt>
    <dgm:pt modelId="{5FC5E0ED-14EB-484A-AA7C-73F3D7692529}" type="pres">
      <dgm:prSet presAssocID="{05CC853E-2DAD-4706-8A0A-994018F74A51}" presName="parTxOnly" presStyleLbl="node1" presStyleIdx="0" presStyleCnt="4">
        <dgm:presLayoutVars>
          <dgm:chMax val="0"/>
          <dgm:chPref val="0"/>
          <dgm:bulletEnabled val="1"/>
        </dgm:presLayoutVars>
      </dgm:prSet>
      <dgm:spPr/>
    </dgm:pt>
    <dgm:pt modelId="{A74D03DA-78ED-4C4E-A007-31FE4170CC99}" type="pres">
      <dgm:prSet presAssocID="{ADA90021-7C84-41AC-AA82-F5AFF11CF8C7}" presName="parTxOnlySpace" presStyleCnt="0"/>
      <dgm:spPr/>
    </dgm:pt>
    <dgm:pt modelId="{CA09BB57-C537-485F-B43E-84B775735B89}" type="pres">
      <dgm:prSet presAssocID="{C4DFDEA9-5894-4292-9429-87C648AF6A0F}" presName="parTxOnly" presStyleLbl="node1" presStyleIdx="1" presStyleCnt="4">
        <dgm:presLayoutVars>
          <dgm:chMax val="0"/>
          <dgm:chPref val="0"/>
          <dgm:bulletEnabled val="1"/>
        </dgm:presLayoutVars>
      </dgm:prSet>
      <dgm:spPr/>
    </dgm:pt>
    <dgm:pt modelId="{1ADC12B8-55FF-4DAB-B569-B59DE7793175}" type="pres">
      <dgm:prSet presAssocID="{E4CD37B4-071A-41E1-B07A-11857B99BE75}" presName="parTxOnlySpace" presStyleCnt="0"/>
      <dgm:spPr/>
    </dgm:pt>
    <dgm:pt modelId="{5313543F-D7C1-4CB5-92D1-575F8D8F5DE2}" type="pres">
      <dgm:prSet presAssocID="{7D8C3CC3-883E-403C-912A-5F0BFBD19F33}" presName="parTxOnly" presStyleLbl="node1" presStyleIdx="2" presStyleCnt="4">
        <dgm:presLayoutVars>
          <dgm:chMax val="0"/>
          <dgm:chPref val="0"/>
          <dgm:bulletEnabled val="1"/>
        </dgm:presLayoutVars>
      </dgm:prSet>
      <dgm:spPr/>
    </dgm:pt>
    <dgm:pt modelId="{6E9A441E-97F8-41AD-B377-4FB13EC8DA98}" type="pres">
      <dgm:prSet presAssocID="{4BE58A46-62E3-4525-8762-427758F77C0C}" presName="parTxOnlySpace" presStyleCnt="0"/>
      <dgm:spPr/>
    </dgm:pt>
    <dgm:pt modelId="{74B7A9A3-E04F-4A15-9482-6367944BB0F2}" type="pres">
      <dgm:prSet presAssocID="{3C25774A-1152-4901-934F-04324233DDEB}" presName="parTxOnly" presStyleLbl="node1" presStyleIdx="3" presStyleCnt="4">
        <dgm:presLayoutVars>
          <dgm:chMax val="0"/>
          <dgm:chPref val="0"/>
          <dgm:bulletEnabled val="1"/>
        </dgm:presLayoutVars>
      </dgm:prSet>
      <dgm:spPr/>
    </dgm:pt>
  </dgm:ptLst>
  <dgm:cxnLst>
    <dgm:cxn modelId="{9900630A-E749-4FA0-91D6-398B8819CE27}" type="presOf" srcId="{05CC853E-2DAD-4706-8A0A-994018F74A51}" destId="{5FC5E0ED-14EB-484A-AA7C-73F3D7692529}" srcOrd="0" destOrd="0" presId="urn:microsoft.com/office/officeart/2005/8/layout/chevron1"/>
    <dgm:cxn modelId="{07AF0A27-DA34-497D-9BB3-9B169AD76745}" srcId="{0EBA80F7-6D55-4326-B5DC-9727451776BE}" destId="{C4DFDEA9-5894-4292-9429-87C648AF6A0F}" srcOrd="1" destOrd="0" parTransId="{2E114AEF-BFDE-4055-89CB-864E268406A7}" sibTransId="{E4CD37B4-071A-41E1-B07A-11857B99BE75}"/>
    <dgm:cxn modelId="{3B569136-F8AD-4964-A30E-F9C5940D55B0}" type="presOf" srcId="{7D8C3CC3-883E-403C-912A-5F0BFBD19F33}" destId="{5313543F-D7C1-4CB5-92D1-575F8D8F5DE2}" srcOrd="0" destOrd="0" presId="urn:microsoft.com/office/officeart/2005/8/layout/chevron1"/>
    <dgm:cxn modelId="{73850950-B618-48C4-9E7A-C25814C2142D}" type="presOf" srcId="{3C25774A-1152-4901-934F-04324233DDEB}" destId="{74B7A9A3-E04F-4A15-9482-6367944BB0F2}" srcOrd="0" destOrd="0" presId="urn:microsoft.com/office/officeart/2005/8/layout/chevron1"/>
    <dgm:cxn modelId="{E9E79054-CD02-48C9-A4E4-5B2C177D9A23}" srcId="{0EBA80F7-6D55-4326-B5DC-9727451776BE}" destId="{3C25774A-1152-4901-934F-04324233DDEB}" srcOrd="3" destOrd="0" parTransId="{996B00A7-6C36-4E71-9E03-EC087E31F90F}" sibTransId="{55DDD023-DA50-4F54-80A7-7791135AA4FE}"/>
    <dgm:cxn modelId="{D0ED9095-4FF3-444E-9396-82D8EBDF6CF9}" type="presOf" srcId="{C4DFDEA9-5894-4292-9429-87C648AF6A0F}" destId="{CA09BB57-C537-485F-B43E-84B775735B89}" srcOrd="0" destOrd="0" presId="urn:microsoft.com/office/officeart/2005/8/layout/chevron1"/>
    <dgm:cxn modelId="{C8B671B9-8D45-4A8E-9E02-74E53E68FE1F}" type="presOf" srcId="{0EBA80F7-6D55-4326-B5DC-9727451776BE}" destId="{E612C216-9B2E-4D86-86A6-2AF92A08D5F4}" srcOrd="0" destOrd="0" presId="urn:microsoft.com/office/officeart/2005/8/layout/chevron1"/>
    <dgm:cxn modelId="{7F67F2C0-6F65-4053-BD13-F266923C644E}" srcId="{0EBA80F7-6D55-4326-B5DC-9727451776BE}" destId="{7D8C3CC3-883E-403C-912A-5F0BFBD19F33}" srcOrd="2" destOrd="0" parTransId="{D8974060-B7D9-4560-9AB8-08007FD2F362}" sibTransId="{4BE58A46-62E3-4525-8762-427758F77C0C}"/>
    <dgm:cxn modelId="{0C4CCDC8-8D14-47A7-BC23-5B37EA5CC24C}" srcId="{0EBA80F7-6D55-4326-B5DC-9727451776BE}" destId="{05CC853E-2DAD-4706-8A0A-994018F74A51}" srcOrd="0" destOrd="0" parTransId="{93FBBAD1-6F1A-4E04-B573-356FECBA36A4}" sibTransId="{ADA90021-7C84-41AC-AA82-F5AFF11CF8C7}"/>
    <dgm:cxn modelId="{194164B6-DB77-4BFE-A3CB-4DA533D98C6E}" type="presParOf" srcId="{E612C216-9B2E-4D86-86A6-2AF92A08D5F4}" destId="{5FC5E0ED-14EB-484A-AA7C-73F3D7692529}" srcOrd="0" destOrd="0" presId="urn:microsoft.com/office/officeart/2005/8/layout/chevron1"/>
    <dgm:cxn modelId="{94388BEF-F1DF-45BC-A576-5D192B4BA995}" type="presParOf" srcId="{E612C216-9B2E-4D86-86A6-2AF92A08D5F4}" destId="{A74D03DA-78ED-4C4E-A007-31FE4170CC99}" srcOrd="1" destOrd="0" presId="urn:microsoft.com/office/officeart/2005/8/layout/chevron1"/>
    <dgm:cxn modelId="{9612CCB6-F394-49FB-9AAB-2C8CB70B1CB7}" type="presParOf" srcId="{E612C216-9B2E-4D86-86A6-2AF92A08D5F4}" destId="{CA09BB57-C537-485F-B43E-84B775735B89}" srcOrd="2" destOrd="0" presId="urn:microsoft.com/office/officeart/2005/8/layout/chevron1"/>
    <dgm:cxn modelId="{22E12C1B-156F-4CF9-B526-83D12D0B441A}" type="presParOf" srcId="{E612C216-9B2E-4D86-86A6-2AF92A08D5F4}" destId="{1ADC12B8-55FF-4DAB-B569-B59DE7793175}" srcOrd="3" destOrd="0" presId="urn:microsoft.com/office/officeart/2005/8/layout/chevron1"/>
    <dgm:cxn modelId="{D1B6FA35-AA88-40C8-A0F8-38872F0FACE6}" type="presParOf" srcId="{E612C216-9B2E-4D86-86A6-2AF92A08D5F4}" destId="{5313543F-D7C1-4CB5-92D1-575F8D8F5DE2}" srcOrd="4" destOrd="0" presId="urn:microsoft.com/office/officeart/2005/8/layout/chevron1"/>
    <dgm:cxn modelId="{2962CE28-88DE-44A5-97BD-B107EE5C2059}" type="presParOf" srcId="{E612C216-9B2E-4D86-86A6-2AF92A08D5F4}" destId="{6E9A441E-97F8-41AD-B377-4FB13EC8DA98}" srcOrd="5" destOrd="0" presId="urn:microsoft.com/office/officeart/2005/8/layout/chevron1"/>
    <dgm:cxn modelId="{A713C426-3235-462F-A4BB-C459051493DA}" type="presParOf" srcId="{E612C216-9B2E-4D86-86A6-2AF92A08D5F4}" destId="{74B7A9A3-E04F-4A15-9482-6367944BB0F2}" srcOrd="6" destOrd="0" presId="urn:microsoft.com/office/officeart/2005/8/layout/chevron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12BA729A-7954-4513-8679-0BBD1FB23E1C}" type="doc">
      <dgm:prSet loTypeId="urn:microsoft.com/office/officeart/2005/8/layout/process5" loCatId="process" qsTypeId="urn:microsoft.com/office/officeart/2005/8/quickstyle/simple1" qsCatId="simple" csTypeId="urn:microsoft.com/office/officeart/2005/8/colors/accent3_3" csCatId="accent3" phldr="1"/>
      <dgm:spPr/>
      <dgm:t>
        <a:bodyPr/>
        <a:lstStyle/>
        <a:p>
          <a:endParaRPr lang="es-CO"/>
        </a:p>
      </dgm:t>
    </dgm:pt>
    <dgm:pt modelId="{D2830422-56E5-4892-A7F2-A2E2E69A6195}">
      <dgm:prSet phldrT="[Texto]" custT="1"/>
      <dgm:spPr/>
      <dgm:t>
        <a:bodyPr/>
        <a:lstStyle/>
        <a:p>
          <a:r>
            <a:rPr lang="es-CO" sz="1400">
              <a:latin typeface="Work Sans" pitchFamily="2" charset="0"/>
            </a:rPr>
            <a:t>Equipo técnico Naciional</a:t>
          </a:r>
        </a:p>
      </dgm:t>
    </dgm:pt>
    <dgm:pt modelId="{E133D58F-7676-4ADC-AFCB-AAB3C2E94839}" type="parTrans" cxnId="{384E4DCF-19C6-4E09-915E-42B083416DAB}">
      <dgm:prSet/>
      <dgm:spPr/>
      <dgm:t>
        <a:bodyPr/>
        <a:lstStyle/>
        <a:p>
          <a:endParaRPr lang="es-CO" sz="2000">
            <a:latin typeface="Work Sans" pitchFamily="2" charset="0"/>
          </a:endParaRPr>
        </a:p>
      </dgm:t>
    </dgm:pt>
    <dgm:pt modelId="{5A20AF3C-C99C-42FA-91C1-BD63BC8A9E2F}" type="sibTrans" cxnId="{384E4DCF-19C6-4E09-915E-42B083416DAB}">
      <dgm:prSet custT="1"/>
      <dgm:spPr/>
      <dgm:t>
        <a:bodyPr/>
        <a:lstStyle/>
        <a:p>
          <a:endParaRPr lang="es-CO" sz="1200">
            <a:latin typeface="Work Sans" pitchFamily="2" charset="0"/>
          </a:endParaRPr>
        </a:p>
      </dgm:t>
    </dgm:pt>
    <dgm:pt modelId="{DFF91A7F-CF45-4152-983F-379F3EADEEC7}">
      <dgm:prSet phldrT="[Texto]" custT="1"/>
      <dgm:spPr/>
      <dgm:t>
        <a:bodyPr/>
        <a:lstStyle/>
        <a:p>
          <a:r>
            <a:rPr lang="es-CO" sz="1400">
              <a:latin typeface="Work Sans" pitchFamily="2" charset="0"/>
            </a:rPr>
            <a:t>Equipo investigativo</a:t>
          </a:r>
        </a:p>
      </dgm:t>
    </dgm:pt>
    <dgm:pt modelId="{D33D9FC0-6235-405D-8830-20638CDD7EB0}" type="parTrans" cxnId="{1AA8A431-A73C-4A8F-B492-D248E8333C03}">
      <dgm:prSet/>
      <dgm:spPr/>
      <dgm:t>
        <a:bodyPr/>
        <a:lstStyle/>
        <a:p>
          <a:endParaRPr lang="es-CO" sz="2000">
            <a:latin typeface="Work Sans" pitchFamily="2" charset="0"/>
          </a:endParaRPr>
        </a:p>
      </dgm:t>
    </dgm:pt>
    <dgm:pt modelId="{BD29FA4B-427A-4D71-A3C1-096B9D29FB4F}" type="sibTrans" cxnId="{1AA8A431-A73C-4A8F-B492-D248E8333C03}">
      <dgm:prSet custT="1"/>
      <dgm:spPr/>
      <dgm:t>
        <a:bodyPr/>
        <a:lstStyle/>
        <a:p>
          <a:endParaRPr lang="es-CO" sz="1200">
            <a:latin typeface="Work Sans" pitchFamily="2" charset="0"/>
          </a:endParaRPr>
        </a:p>
      </dgm:t>
    </dgm:pt>
    <dgm:pt modelId="{D701BF41-8748-468E-83E4-245073D27F54}">
      <dgm:prSet phldrT="[Texto]" custT="1"/>
      <dgm:spPr/>
      <dgm:t>
        <a:bodyPr/>
        <a:lstStyle/>
        <a:p>
          <a:r>
            <a:rPr lang="es-CO" sz="1400">
              <a:latin typeface="Work Sans" pitchFamily="2" charset="0"/>
            </a:rPr>
            <a:t>Equipo amdinistrativo</a:t>
          </a:r>
        </a:p>
      </dgm:t>
    </dgm:pt>
    <dgm:pt modelId="{EE577CE3-9BA6-49B1-B195-EA5E10E52419}" type="parTrans" cxnId="{A4A91FB2-43DA-4D7D-95BD-6378FEB3A352}">
      <dgm:prSet/>
      <dgm:spPr/>
      <dgm:t>
        <a:bodyPr/>
        <a:lstStyle/>
        <a:p>
          <a:endParaRPr lang="es-CO" sz="2000">
            <a:latin typeface="Work Sans" pitchFamily="2" charset="0"/>
          </a:endParaRPr>
        </a:p>
      </dgm:t>
    </dgm:pt>
    <dgm:pt modelId="{B117A4EE-3477-4083-A0A4-7DC86B1A42A0}" type="sibTrans" cxnId="{A4A91FB2-43DA-4D7D-95BD-6378FEB3A352}">
      <dgm:prSet custT="1"/>
      <dgm:spPr/>
      <dgm:t>
        <a:bodyPr/>
        <a:lstStyle/>
        <a:p>
          <a:endParaRPr lang="es-CO" sz="1200">
            <a:latin typeface="Work Sans" pitchFamily="2" charset="0"/>
          </a:endParaRPr>
        </a:p>
      </dgm:t>
    </dgm:pt>
    <dgm:pt modelId="{91962FFC-166A-4C1A-B005-809B3801A225}">
      <dgm:prSet phldrT="[Texto]" custT="1"/>
      <dgm:spPr/>
      <dgm:t>
        <a:bodyPr/>
        <a:lstStyle/>
        <a:p>
          <a:r>
            <a:rPr lang="es-CO" sz="1400">
              <a:latin typeface="Work Sans" pitchFamily="2" charset="0"/>
            </a:rPr>
            <a:t>Equipo de Monitoreo</a:t>
          </a:r>
        </a:p>
      </dgm:t>
    </dgm:pt>
    <dgm:pt modelId="{68F17716-A0B8-41AD-85FE-AA8AAC9B6BC0}" type="parTrans" cxnId="{272DF2D5-68CF-45D5-934F-33305884A013}">
      <dgm:prSet/>
      <dgm:spPr/>
      <dgm:t>
        <a:bodyPr/>
        <a:lstStyle/>
        <a:p>
          <a:endParaRPr lang="es-CO" sz="2000">
            <a:latin typeface="Work Sans" pitchFamily="2" charset="0"/>
          </a:endParaRPr>
        </a:p>
      </dgm:t>
    </dgm:pt>
    <dgm:pt modelId="{B814B572-F77D-48EE-8805-C5534C370F22}" type="sibTrans" cxnId="{272DF2D5-68CF-45D5-934F-33305884A013}">
      <dgm:prSet custT="1"/>
      <dgm:spPr/>
      <dgm:t>
        <a:bodyPr/>
        <a:lstStyle/>
        <a:p>
          <a:endParaRPr lang="es-CO" sz="1200">
            <a:latin typeface="Work Sans" pitchFamily="2" charset="0"/>
          </a:endParaRPr>
        </a:p>
      </dgm:t>
    </dgm:pt>
    <dgm:pt modelId="{53DC7597-DE8B-4EA3-B337-869D059F5B3D}">
      <dgm:prSet phldrT="[Texto]" custT="1"/>
      <dgm:spPr/>
      <dgm:t>
        <a:bodyPr/>
        <a:lstStyle/>
        <a:p>
          <a:r>
            <a:rPr lang="es-CO" sz="1400">
              <a:latin typeface="Work Sans" pitchFamily="2" charset="0"/>
            </a:rPr>
            <a:t>Centros de Formación</a:t>
          </a:r>
        </a:p>
      </dgm:t>
    </dgm:pt>
    <dgm:pt modelId="{7974869E-D819-4A8F-95EE-67375E40EF45}" type="parTrans" cxnId="{1FE07910-2ADA-451B-ACCD-CE7BF0E482B6}">
      <dgm:prSet/>
      <dgm:spPr/>
      <dgm:t>
        <a:bodyPr/>
        <a:lstStyle/>
        <a:p>
          <a:endParaRPr lang="es-CO" sz="2000">
            <a:latin typeface="Work Sans" pitchFamily="2" charset="0"/>
          </a:endParaRPr>
        </a:p>
      </dgm:t>
    </dgm:pt>
    <dgm:pt modelId="{AB276799-9E80-43ED-8D9D-CC9A634CA6FB}" type="sibTrans" cxnId="{1FE07910-2ADA-451B-ACCD-CE7BF0E482B6}">
      <dgm:prSet/>
      <dgm:spPr/>
      <dgm:t>
        <a:bodyPr/>
        <a:lstStyle/>
        <a:p>
          <a:endParaRPr lang="es-CO" sz="2000">
            <a:latin typeface="Work Sans" pitchFamily="2" charset="0"/>
          </a:endParaRPr>
        </a:p>
      </dgm:t>
    </dgm:pt>
    <dgm:pt modelId="{1AF68B3A-4A87-45AC-B4FC-DDB3B583D381}" type="pres">
      <dgm:prSet presAssocID="{12BA729A-7954-4513-8679-0BBD1FB23E1C}" presName="diagram" presStyleCnt="0">
        <dgm:presLayoutVars>
          <dgm:dir/>
          <dgm:resizeHandles val="exact"/>
        </dgm:presLayoutVars>
      </dgm:prSet>
      <dgm:spPr/>
    </dgm:pt>
    <dgm:pt modelId="{438FD36D-48D9-4022-A170-E3AEFB540BD2}" type="pres">
      <dgm:prSet presAssocID="{D2830422-56E5-4892-A7F2-A2E2E69A6195}" presName="node" presStyleLbl="node1" presStyleIdx="0" presStyleCnt="5">
        <dgm:presLayoutVars>
          <dgm:bulletEnabled val="1"/>
        </dgm:presLayoutVars>
      </dgm:prSet>
      <dgm:spPr/>
    </dgm:pt>
    <dgm:pt modelId="{A24D658D-4D85-4C34-9AFA-6B0178944864}" type="pres">
      <dgm:prSet presAssocID="{5A20AF3C-C99C-42FA-91C1-BD63BC8A9E2F}" presName="sibTrans" presStyleLbl="sibTrans2D1" presStyleIdx="0" presStyleCnt="4"/>
      <dgm:spPr/>
    </dgm:pt>
    <dgm:pt modelId="{FAEE2076-5838-4EF2-8DE8-545F1EC26E5C}" type="pres">
      <dgm:prSet presAssocID="{5A20AF3C-C99C-42FA-91C1-BD63BC8A9E2F}" presName="connectorText" presStyleLbl="sibTrans2D1" presStyleIdx="0" presStyleCnt="4"/>
      <dgm:spPr/>
    </dgm:pt>
    <dgm:pt modelId="{91C287E4-BF5E-46DF-BB2F-D41D126F11C4}" type="pres">
      <dgm:prSet presAssocID="{DFF91A7F-CF45-4152-983F-379F3EADEEC7}" presName="node" presStyleLbl="node1" presStyleIdx="1" presStyleCnt="5">
        <dgm:presLayoutVars>
          <dgm:bulletEnabled val="1"/>
        </dgm:presLayoutVars>
      </dgm:prSet>
      <dgm:spPr/>
    </dgm:pt>
    <dgm:pt modelId="{CD6E72B7-7FE3-4F12-B794-22A07BEDF6A7}" type="pres">
      <dgm:prSet presAssocID="{BD29FA4B-427A-4D71-A3C1-096B9D29FB4F}" presName="sibTrans" presStyleLbl="sibTrans2D1" presStyleIdx="1" presStyleCnt="4"/>
      <dgm:spPr/>
    </dgm:pt>
    <dgm:pt modelId="{1FF9C472-276A-48B2-9225-D6F0E7AA8146}" type="pres">
      <dgm:prSet presAssocID="{BD29FA4B-427A-4D71-A3C1-096B9D29FB4F}" presName="connectorText" presStyleLbl="sibTrans2D1" presStyleIdx="1" presStyleCnt="4"/>
      <dgm:spPr/>
    </dgm:pt>
    <dgm:pt modelId="{0582BD45-D33B-4DAA-A28C-A93DA4492791}" type="pres">
      <dgm:prSet presAssocID="{D701BF41-8748-468E-83E4-245073D27F54}" presName="node" presStyleLbl="node1" presStyleIdx="2" presStyleCnt="5">
        <dgm:presLayoutVars>
          <dgm:bulletEnabled val="1"/>
        </dgm:presLayoutVars>
      </dgm:prSet>
      <dgm:spPr/>
    </dgm:pt>
    <dgm:pt modelId="{81A87F4F-922F-4D5D-A5E8-55B483A92B97}" type="pres">
      <dgm:prSet presAssocID="{B117A4EE-3477-4083-A0A4-7DC86B1A42A0}" presName="sibTrans" presStyleLbl="sibTrans2D1" presStyleIdx="2" presStyleCnt="4"/>
      <dgm:spPr/>
    </dgm:pt>
    <dgm:pt modelId="{BC9D0F3F-0CD9-4DCF-A601-02DF750A92E3}" type="pres">
      <dgm:prSet presAssocID="{B117A4EE-3477-4083-A0A4-7DC86B1A42A0}" presName="connectorText" presStyleLbl="sibTrans2D1" presStyleIdx="2" presStyleCnt="4"/>
      <dgm:spPr/>
    </dgm:pt>
    <dgm:pt modelId="{047EE846-D8C6-4982-AB04-18F012952C60}" type="pres">
      <dgm:prSet presAssocID="{91962FFC-166A-4C1A-B005-809B3801A225}" presName="node" presStyleLbl="node1" presStyleIdx="3" presStyleCnt="5">
        <dgm:presLayoutVars>
          <dgm:bulletEnabled val="1"/>
        </dgm:presLayoutVars>
      </dgm:prSet>
      <dgm:spPr/>
    </dgm:pt>
    <dgm:pt modelId="{5101CFE6-E345-4E14-A46A-00F72ACC8AD5}" type="pres">
      <dgm:prSet presAssocID="{B814B572-F77D-48EE-8805-C5534C370F22}" presName="sibTrans" presStyleLbl="sibTrans2D1" presStyleIdx="3" presStyleCnt="4"/>
      <dgm:spPr/>
    </dgm:pt>
    <dgm:pt modelId="{46DE56E2-E800-407A-82A1-103ABA00CC9E}" type="pres">
      <dgm:prSet presAssocID="{B814B572-F77D-48EE-8805-C5534C370F22}" presName="connectorText" presStyleLbl="sibTrans2D1" presStyleIdx="3" presStyleCnt="4"/>
      <dgm:spPr/>
    </dgm:pt>
    <dgm:pt modelId="{C089DBB9-6E66-4BCC-82BE-11518315A0D4}" type="pres">
      <dgm:prSet presAssocID="{53DC7597-DE8B-4EA3-B337-869D059F5B3D}" presName="node" presStyleLbl="node1" presStyleIdx="4" presStyleCnt="5">
        <dgm:presLayoutVars>
          <dgm:bulletEnabled val="1"/>
        </dgm:presLayoutVars>
      </dgm:prSet>
      <dgm:spPr/>
    </dgm:pt>
  </dgm:ptLst>
  <dgm:cxnLst>
    <dgm:cxn modelId="{1FE07910-2ADA-451B-ACCD-CE7BF0E482B6}" srcId="{12BA729A-7954-4513-8679-0BBD1FB23E1C}" destId="{53DC7597-DE8B-4EA3-B337-869D059F5B3D}" srcOrd="4" destOrd="0" parTransId="{7974869E-D819-4A8F-95EE-67375E40EF45}" sibTransId="{AB276799-9E80-43ED-8D9D-CC9A634CA6FB}"/>
    <dgm:cxn modelId="{0827AB12-CBB4-4126-8EFE-96FBC9E33478}" type="presOf" srcId="{12BA729A-7954-4513-8679-0BBD1FB23E1C}" destId="{1AF68B3A-4A87-45AC-B4FC-DDB3B583D381}" srcOrd="0" destOrd="0" presId="urn:microsoft.com/office/officeart/2005/8/layout/process5"/>
    <dgm:cxn modelId="{0728C41D-816C-4DAE-A04B-038FCAF9D10A}" type="presOf" srcId="{5A20AF3C-C99C-42FA-91C1-BD63BC8A9E2F}" destId="{FAEE2076-5838-4EF2-8DE8-545F1EC26E5C}" srcOrd="1" destOrd="0" presId="urn:microsoft.com/office/officeart/2005/8/layout/process5"/>
    <dgm:cxn modelId="{783D101E-2D09-42A2-8440-2B40C7A8D7B6}" type="presOf" srcId="{B117A4EE-3477-4083-A0A4-7DC86B1A42A0}" destId="{BC9D0F3F-0CD9-4DCF-A601-02DF750A92E3}" srcOrd="1" destOrd="0" presId="urn:microsoft.com/office/officeart/2005/8/layout/process5"/>
    <dgm:cxn modelId="{1AA8A431-A73C-4A8F-B492-D248E8333C03}" srcId="{12BA729A-7954-4513-8679-0BBD1FB23E1C}" destId="{DFF91A7F-CF45-4152-983F-379F3EADEEC7}" srcOrd="1" destOrd="0" parTransId="{D33D9FC0-6235-405D-8830-20638CDD7EB0}" sibTransId="{BD29FA4B-427A-4D71-A3C1-096B9D29FB4F}"/>
    <dgm:cxn modelId="{9D5C0235-6106-4211-810C-48779AA06A56}" type="presOf" srcId="{BD29FA4B-427A-4D71-A3C1-096B9D29FB4F}" destId="{1FF9C472-276A-48B2-9225-D6F0E7AA8146}" srcOrd="1" destOrd="0" presId="urn:microsoft.com/office/officeart/2005/8/layout/process5"/>
    <dgm:cxn modelId="{4DF90237-30B9-4E1F-A1C3-BDEBEFFADD07}" type="presOf" srcId="{B117A4EE-3477-4083-A0A4-7DC86B1A42A0}" destId="{81A87F4F-922F-4D5D-A5E8-55B483A92B97}" srcOrd="0" destOrd="0" presId="urn:microsoft.com/office/officeart/2005/8/layout/process5"/>
    <dgm:cxn modelId="{FCD4843D-707E-4167-B071-1FD14079FB05}" type="presOf" srcId="{53DC7597-DE8B-4EA3-B337-869D059F5B3D}" destId="{C089DBB9-6E66-4BCC-82BE-11518315A0D4}" srcOrd="0" destOrd="0" presId="urn:microsoft.com/office/officeart/2005/8/layout/process5"/>
    <dgm:cxn modelId="{FF97BC5D-E7A3-41A4-B56E-785F530AF6F4}" type="presOf" srcId="{5A20AF3C-C99C-42FA-91C1-BD63BC8A9E2F}" destId="{A24D658D-4D85-4C34-9AFA-6B0178944864}" srcOrd="0" destOrd="0" presId="urn:microsoft.com/office/officeart/2005/8/layout/process5"/>
    <dgm:cxn modelId="{310AA382-551B-4457-81A0-36D8815CEC21}" type="presOf" srcId="{B814B572-F77D-48EE-8805-C5534C370F22}" destId="{46DE56E2-E800-407A-82A1-103ABA00CC9E}" srcOrd="1" destOrd="0" presId="urn:microsoft.com/office/officeart/2005/8/layout/process5"/>
    <dgm:cxn modelId="{5B36A790-674F-48C7-98C9-239C441F173F}" type="presOf" srcId="{B814B572-F77D-48EE-8805-C5534C370F22}" destId="{5101CFE6-E345-4E14-A46A-00F72ACC8AD5}" srcOrd="0" destOrd="0" presId="urn:microsoft.com/office/officeart/2005/8/layout/process5"/>
    <dgm:cxn modelId="{48AD629B-6EFB-490A-8103-76E9D80FF289}" type="presOf" srcId="{91962FFC-166A-4C1A-B005-809B3801A225}" destId="{047EE846-D8C6-4982-AB04-18F012952C60}" srcOrd="0" destOrd="0" presId="urn:microsoft.com/office/officeart/2005/8/layout/process5"/>
    <dgm:cxn modelId="{7CB78BAF-0D35-406D-B6EB-258C3FBCBA5E}" type="presOf" srcId="{DFF91A7F-CF45-4152-983F-379F3EADEEC7}" destId="{91C287E4-BF5E-46DF-BB2F-D41D126F11C4}" srcOrd="0" destOrd="0" presId="urn:microsoft.com/office/officeart/2005/8/layout/process5"/>
    <dgm:cxn modelId="{A4A91FB2-43DA-4D7D-95BD-6378FEB3A352}" srcId="{12BA729A-7954-4513-8679-0BBD1FB23E1C}" destId="{D701BF41-8748-468E-83E4-245073D27F54}" srcOrd="2" destOrd="0" parTransId="{EE577CE3-9BA6-49B1-B195-EA5E10E52419}" sibTransId="{B117A4EE-3477-4083-A0A4-7DC86B1A42A0}"/>
    <dgm:cxn modelId="{384E4DCF-19C6-4E09-915E-42B083416DAB}" srcId="{12BA729A-7954-4513-8679-0BBD1FB23E1C}" destId="{D2830422-56E5-4892-A7F2-A2E2E69A6195}" srcOrd="0" destOrd="0" parTransId="{E133D58F-7676-4ADC-AFCB-AAB3C2E94839}" sibTransId="{5A20AF3C-C99C-42FA-91C1-BD63BC8A9E2F}"/>
    <dgm:cxn modelId="{272DF2D5-68CF-45D5-934F-33305884A013}" srcId="{12BA729A-7954-4513-8679-0BBD1FB23E1C}" destId="{91962FFC-166A-4C1A-B005-809B3801A225}" srcOrd="3" destOrd="0" parTransId="{68F17716-A0B8-41AD-85FE-AA8AAC9B6BC0}" sibTransId="{B814B572-F77D-48EE-8805-C5534C370F22}"/>
    <dgm:cxn modelId="{CE2D1FED-3DF2-4557-8605-3E8239676688}" type="presOf" srcId="{BD29FA4B-427A-4D71-A3C1-096B9D29FB4F}" destId="{CD6E72B7-7FE3-4F12-B794-22A07BEDF6A7}" srcOrd="0" destOrd="0" presId="urn:microsoft.com/office/officeart/2005/8/layout/process5"/>
    <dgm:cxn modelId="{ACD227F6-E472-4D5D-B539-8C9B06DBC1E4}" type="presOf" srcId="{D701BF41-8748-468E-83E4-245073D27F54}" destId="{0582BD45-D33B-4DAA-A28C-A93DA4492791}" srcOrd="0" destOrd="0" presId="urn:microsoft.com/office/officeart/2005/8/layout/process5"/>
    <dgm:cxn modelId="{B63CE1F6-E50B-4A7D-AB24-B2A1737E4F2A}" type="presOf" srcId="{D2830422-56E5-4892-A7F2-A2E2E69A6195}" destId="{438FD36D-48D9-4022-A170-E3AEFB540BD2}" srcOrd="0" destOrd="0" presId="urn:microsoft.com/office/officeart/2005/8/layout/process5"/>
    <dgm:cxn modelId="{DEEE3FC5-B9A8-4A44-980F-F7AF7B3667C4}" type="presParOf" srcId="{1AF68B3A-4A87-45AC-B4FC-DDB3B583D381}" destId="{438FD36D-48D9-4022-A170-E3AEFB540BD2}" srcOrd="0" destOrd="0" presId="urn:microsoft.com/office/officeart/2005/8/layout/process5"/>
    <dgm:cxn modelId="{5B97B2D5-17F6-43F6-878F-FCBA9BEC1877}" type="presParOf" srcId="{1AF68B3A-4A87-45AC-B4FC-DDB3B583D381}" destId="{A24D658D-4D85-4C34-9AFA-6B0178944864}" srcOrd="1" destOrd="0" presId="urn:microsoft.com/office/officeart/2005/8/layout/process5"/>
    <dgm:cxn modelId="{C5834C57-DDE1-4909-A9D9-C79D387105E6}" type="presParOf" srcId="{A24D658D-4D85-4C34-9AFA-6B0178944864}" destId="{FAEE2076-5838-4EF2-8DE8-545F1EC26E5C}" srcOrd="0" destOrd="0" presId="urn:microsoft.com/office/officeart/2005/8/layout/process5"/>
    <dgm:cxn modelId="{8F166D73-9764-409F-A11C-E2AC4CE242A9}" type="presParOf" srcId="{1AF68B3A-4A87-45AC-B4FC-DDB3B583D381}" destId="{91C287E4-BF5E-46DF-BB2F-D41D126F11C4}" srcOrd="2" destOrd="0" presId="urn:microsoft.com/office/officeart/2005/8/layout/process5"/>
    <dgm:cxn modelId="{A647517B-E041-4CEE-A0AB-F34FD201AEEF}" type="presParOf" srcId="{1AF68B3A-4A87-45AC-B4FC-DDB3B583D381}" destId="{CD6E72B7-7FE3-4F12-B794-22A07BEDF6A7}" srcOrd="3" destOrd="0" presId="urn:microsoft.com/office/officeart/2005/8/layout/process5"/>
    <dgm:cxn modelId="{A93E5262-42E6-4BBC-A297-A7FCCAEF03AB}" type="presParOf" srcId="{CD6E72B7-7FE3-4F12-B794-22A07BEDF6A7}" destId="{1FF9C472-276A-48B2-9225-D6F0E7AA8146}" srcOrd="0" destOrd="0" presId="urn:microsoft.com/office/officeart/2005/8/layout/process5"/>
    <dgm:cxn modelId="{201AA852-AA33-4108-9C01-AD8A54FC7D99}" type="presParOf" srcId="{1AF68B3A-4A87-45AC-B4FC-DDB3B583D381}" destId="{0582BD45-D33B-4DAA-A28C-A93DA4492791}" srcOrd="4" destOrd="0" presId="urn:microsoft.com/office/officeart/2005/8/layout/process5"/>
    <dgm:cxn modelId="{C4EBED87-4E42-48B5-AB40-61A0FE755BC1}" type="presParOf" srcId="{1AF68B3A-4A87-45AC-B4FC-DDB3B583D381}" destId="{81A87F4F-922F-4D5D-A5E8-55B483A92B97}" srcOrd="5" destOrd="0" presId="urn:microsoft.com/office/officeart/2005/8/layout/process5"/>
    <dgm:cxn modelId="{C3C562CB-9294-4CC4-8F8E-37BE282CF854}" type="presParOf" srcId="{81A87F4F-922F-4D5D-A5E8-55B483A92B97}" destId="{BC9D0F3F-0CD9-4DCF-A601-02DF750A92E3}" srcOrd="0" destOrd="0" presId="urn:microsoft.com/office/officeart/2005/8/layout/process5"/>
    <dgm:cxn modelId="{A2DA75C0-4EAA-4C35-B526-E03722F3E2A1}" type="presParOf" srcId="{1AF68B3A-4A87-45AC-B4FC-DDB3B583D381}" destId="{047EE846-D8C6-4982-AB04-18F012952C60}" srcOrd="6" destOrd="0" presId="urn:microsoft.com/office/officeart/2005/8/layout/process5"/>
    <dgm:cxn modelId="{AD0EFFA3-B41D-40C5-AD12-04FCC4093041}" type="presParOf" srcId="{1AF68B3A-4A87-45AC-B4FC-DDB3B583D381}" destId="{5101CFE6-E345-4E14-A46A-00F72ACC8AD5}" srcOrd="7" destOrd="0" presId="urn:microsoft.com/office/officeart/2005/8/layout/process5"/>
    <dgm:cxn modelId="{26981F14-DB32-4EA4-9156-89CC76346F42}" type="presParOf" srcId="{5101CFE6-E345-4E14-A46A-00F72ACC8AD5}" destId="{46DE56E2-E800-407A-82A1-103ABA00CC9E}" srcOrd="0" destOrd="0" presId="urn:microsoft.com/office/officeart/2005/8/layout/process5"/>
    <dgm:cxn modelId="{2034BF97-3212-42A5-BCDB-A2492B8B3317}" type="presParOf" srcId="{1AF68B3A-4A87-45AC-B4FC-DDB3B583D381}" destId="{C089DBB9-6E66-4BCC-82BE-11518315A0D4}" srcOrd="8" destOrd="0" presId="urn:microsoft.com/office/officeart/2005/8/layout/process5"/>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F542B78-C8A5-4BE1-8F6E-8905641B88AF}" type="doc">
      <dgm:prSet loTypeId="urn:microsoft.com/office/officeart/2005/8/layout/hierarchy3" loCatId="hierarchy" qsTypeId="urn:microsoft.com/office/officeart/2005/8/quickstyle/simple1" qsCatId="simple" csTypeId="urn:microsoft.com/office/officeart/2005/8/colors/accent3_1" csCatId="accent3" phldr="1"/>
      <dgm:spPr/>
      <dgm:t>
        <a:bodyPr/>
        <a:lstStyle/>
        <a:p>
          <a:endParaRPr lang="es-CO"/>
        </a:p>
      </dgm:t>
    </dgm:pt>
    <dgm:pt modelId="{3460CDAC-FFF7-4A72-B1CE-6895BADEA45C}">
      <dgm:prSet phldrT="[Texto]" custT="1"/>
      <dgm:spPr/>
      <dgm:t>
        <a:bodyPr/>
        <a:lstStyle/>
        <a:p>
          <a:r>
            <a:rPr lang="es-CO" sz="1200">
              <a:latin typeface="Work Sans" pitchFamily="2" charset="0"/>
            </a:rPr>
            <a:t>Cronograma nacional de visitas  </a:t>
          </a:r>
        </a:p>
      </dgm:t>
    </dgm:pt>
    <dgm:pt modelId="{713215DB-D629-4C2B-A06F-971001387850}" type="parTrans" cxnId="{90DC5F67-8223-4559-AAD7-CF1B3C20870E}">
      <dgm:prSet/>
      <dgm:spPr/>
      <dgm:t>
        <a:bodyPr/>
        <a:lstStyle/>
        <a:p>
          <a:endParaRPr lang="es-CO" sz="3200"/>
        </a:p>
      </dgm:t>
    </dgm:pt>
    <dgm:pt modelId="{36D341F2-527E-4644-A79C-7DF2CE987C53}" type="sibTrans" cxnId="{90DC5F67-8223-4559-AAD7-CF1B3C20870E}">
      <dgm:prSet/>
      <dgm:spPr/>
      <dgm:t>
        <a:bodyPr/>
        <a:lstStyle/>
        <a:p>
          <a:endParaRPr lang="es-CO" sz="3200"/>
        </a:p>
      </dgm:t>
    </dgm:pt>
    <dgm:pt modelId="{F45E2E4C-0E57-4994-A17F-51766FA701C2}">
      <dgm:prSet phldrT="[Texto]" custT="1"/>
      <dgm:spPr/>
      <dgm:t>
        <a:bodyPr/>
        <a:lstStyle/>
        <a:p>
          <a:r>
            <a:rPr lang="es-CO" sz="1000"/>
            <a:t>Calidad técnica de la transferencia</a:t>
          </a:r>
        </a:p>
      </dgm:t>
    </dgm:pt>
    <dgm:pt modelId="{3C285278-2393-4626-BC55-19DD05276FBA}" type="parTrans" cxnId="{EAB8BFF4-D64C-4C42-AEEA-5899E750E9F5}">
      <dgm:prSet/>
      <dgm:spPr/>
      <dgm:t>
        <a:bodyPr/>
        <a:lstStyle/>
        <a:p>
          <a:endParaRPr lang="es-CO" sz="3200"/>
        </a:p>
      </dgm:t>
    </dgm:pt>
    <dgm:pt modelId="{119CF6EB-A9BE-49AA-B09B-A2D434FEB4DF}" type="sibTrans" cxnId="{EAB8BFF4-D64C-4C42-AEEA-5899E750E9F5}">
      <dgm:prSet/>
      <dgm:spPr/>
      <dgm:t>
        <a:bodyPr/>
        <a:lstStyle/>
        <a:p>
          <a:endParaRPr lang="es-CO" sz="3200"/>
        </a:p>
      </dgm:t>
    </dgm:pt>
    <dgm:pt modelId="{64006844-3B4C-40AB-9E7B-28E8FD1EEA14}">
      <dgm:prSet phldrT="[Texto]" custT="1"/>
      <dgm:spPr/>
      <dgm:t>
        <a:bodyPr/>
        <a:lstStyle/>
        <a:p>
          <a:r>
            <a:rPr lang="es-CO" sz="1000"/>
            <a:t>Impacto territorial y productivo</a:t>
          </a:r>
        </a:p>
      </dgm:t>
    </dgm:pt>
    <dgm:pt modelId="{458281C5-C462-4619-AC94-6B2FE00EC962}" type="parTrans" cxnId="{8A1D1C51-B78B-48E2-9B3A-053A2D8A2E18}">
      <dgm:prSet/>
      <dgm:spPr/>
      <dgm:t>
        <a:bodyPr/>
        <a:lstStyle/>
        <a:p>
          <a:endParaRPr lang="es-CO" sz="3200"/>
        </a:p>
      </dgm:t>
    </dgm:pt>
    <dgm:pt modelId="{34AD00F5-C33C-4E80-89A1-5A07DDEF3377}" type="sibTrans" cxnId="{8A1D1C51-B78B-48E2-9B3A-053A2D8A2E18}">
      <dgm:prSet/>
      <dgm:spPr/>
      <dgm:t>
        <a:bodyPr/>
        <a:lstStyle/>
        <a:p>
          <a:endParaRPr lang="es-CO" sz="3200"/>
        </a:p>
      </dgm:t>
    </dgm:pt>
    <dgm:pt modelId="{1E4867B4-D3DA-4C51-B8DB-5A1C7DC890FD}">
      <dgm:prSet custT="1"/>
      <dgm:spPr/>
      <dgm:t>
        <a:bodyPr/>
        <a:lstStyle/>
        <a:p>
          <a:r>
            <a:rPr lang="es-CO" sz="1000"/>
            <a:t>Banco Nacional de masa madre</a:t>
          </a:r>
        </a:p>
      </dgm:t>
    </dgm:pt>
    <dgm:pt modelId="{6965C11B-8D1A-4FE2-B30E-CFB44DD0E0B5}" type="parTrans" cxnId="{C87D14F1-A3BE-4DE9-8153-3F5D0952E0A1}">
      <dgm:prSet/>
      <dgm:spPr/>
      <dgm:t>
        <a:bodyPr/>
        <a:lstStyle/>
        <a:p>
          <a:endParaRPr lang="es-CO" sz="3200"/>
        </a:p>
      </dgm:t>
    </dgm:pt>
    <dgm:pt modelId="{D5100A2F-88A4-4CCA-9C8B-F1FDB2890F0A}" type="sibTrans" cxnId="{C87D14F1-A3BE-4DE9-8153-3F5D0952E0A1}">
      <dgm:prSet/>
      <dgm:spPr/>
      <dgm:t>
        <a:bodyPr/>
        <a:lstStyle/>
        <a:p>
          <a:endParaRPr lang="es-CO" sz="3200"/>
        </a:p>
      </dgm:t>
    </dgm:pt>
    <dgm:pt modelId="{5C06189D-EC23-4419-9118-027A1A0C1EE4}">
      <dgm:prSet custT="1"/>
      <dgm:spPr/>
      <dgm:t>
        <a:bodyPr/>
        <a:lstStyle/>
        <a:p>
          <a:r>
            <a:rPr lang="es-CO" sz="1000"/>
            <a:t>Investigación y generación de conocimeinto</a:t>
          </a:r>
        </a:p>
      </dgm:t>
    </dgm:pt>
    <dgm:pt modelId="{050D595E-A273-4C3A-8DAE-2202CC578C32}" type="parTrans" cxnId="{7C980D8C-B1FA-4E31-8A2E-7F549BEE494D}">
      <dgm:prSet/>
      <dgm:spPr/>
      <dgm:t>
        <a:bodyPr/>
        <a:lstStyle/>
        <a:p>
          <a:endParaRPr lang="es-CO" sz="3200"/>
        </a:p>
      </dgm:t>
    </dgm:pt>
    <dgm:pt modelId="{E1456C7E-0992-425A-BB95-EFEBC2F7C181}" type="sibTrans" cxnId="{7C980D8C-B1FA-4E31-8A2E-7F549BEE494D}">
      <dgm:prSet/>
      <dgm:spPr/>
      <dgm:t>
        <a:bodyPr/>
        <a:lstStyle/>
        <a:p>
          <a:endParaRPr lang="es-CO" sz="3200"/>
        </a:p>
      </dgm:t>
    </dgm:pt>
    <dgm:pt modelId="{746A11EC-C540-4D1B-911E-5F99C93D7F4B}">
      <dgm:prSet custT="1"/>
      <dgm:spPr/>
      <dgm:t>
        <a:bodyPr/>
        <a:lstStyle/>
        <a:p>
          <a:r>
            <a:rPr lang="es-CO" sz="1000"/>
            <a:t>Posicionamiento institucional del SENA</a:t>
          </a:r>
        </a:p>
      </dgm:t>
    </dgm:pt>
    <dgm:pt modelId="{0883D9B5-05EA-4884-927B-8B526702400A}" type="parTrans" cxnId="{16B6DDD0-DBAF-4E44-A14C-85333A6C43F4}">
      <dgm:prSet/>
      <dgm:spPr/>
      <dgm:t>
        <a:bodyPr/>
        <a:lstStyle/>
        <a:p>
          <a:endParaRPr lang="es-CO" sz="3200"/>
        </a:p>
      </dgm:t>
    </dgm:pt>
    <dgm:pt modelId="{ED130A34-63F5-49AD-812B-FDBD57DD0B7A}" type="sibTrans" cxnId="{16B6DDD0-DBAF-4E44-A14C-85333A6C43F4}">
      <dgm:prSet/>
      <dgm:spPr/>
      <dgm:t>
        <a:bodyPr/>
        <a:lstStyle/>
        <a:p>
          <a:endParaRPr lang="es-CO" sz="3200"/>
        </a:p>
      </dgm:t>
    </dgm:pt>
    <dgm:pt modelId="{54A170ED-4A08-4DB7-A3CA-89411BF859F9}" type="pres">
      <dgm:prSet presAssocID="{9F542B78-C8A5-4BE1-8F6E-8905641B88AF}" presName="diagram" presStyleCnt="0">
        <dgm:presLayoutVars>
          <dgm:chPref val="1"/>
          <dgm:dir/>
          <dgm:animOne val="branch"/>
          <dgm:animLvl val="lvl"/>
          <dgm:resizeHandles/>
        </dgm:presLayoutVars>
      </dgm:prSet>
      <dgm:spPr/>
    </dgm:pt>
    <dgm:pt modelId="{2A4E6E25-0004-43DA-B0B9-A455A8A5A4F8}" type="pres">
      <dgm:prSet presAssocID="{3460CDAC-FFF7-4A72-B1CE-6895BADEA45C}" presName="root" presStyleCnt="0"/>
      <dgm:spPr/>
    </dgm:pt>
    <dgm:pt modelId="{045760A5-0E8C-405F-AAB2-A1B411F4A405}" type="pres">
      <dgm:prSet presAssocID="{3460CDAC-FFF7-4A72-B1CE-6895BADEA45C}" presName="rootComposite" presStyleCnt="0"/>
      <dgm:spPr/>
    </dgm:pt>
    <dgm:pt modelId="{CF272930-1E8E-4FD1-A04E-E5C8ACAC3AF3}" type="pres">
      <dgm:prSet presAssocID="{3460CDAC-FFF7-4A72-B1CE-6895BADEA45C}" presName="rootText" presStyleLbl="node1" presStyleIdx="0" presStyleCnt="1" custScaleX="388505"/>
      <dgm:spPr/>
    </dgm:pt>
    <dgm:pt modelId="{08521000-58D2-42C1-90C9-7399A8538E0B}" type="pres">
      <dgm:prSet presAssocID="{3460CDAC-FFF7-4A72-B1CE-6895BADEA45C}" presName="rootConnector" presStyleLbl="node1" presStyleIdx="0" presStyleCnt="1"/>
      <dgm:spPr/>
    </dgm:pt>
    <dgm:pt modelId="{E92C6216-C411-4213-9A27-FFEEDCE6FB09}" type="pres">
      <dgm:prSet presAssocID="{3460CDAC-FFF7-4A72-B1CE-6895BADEA45C}" presName="childShape" presStyleCnt="0"/>
      <dgm:spPr/>
    </dgm:pt>
    <dgm:pt modelId="{9E420522-7E55-4186-88AE-BC63B2C725E1}" type="pres">
      <dgm:prSet presAssocID="{3C285278-2393-4626-BC55-19DD05276FBA}" presName="Name13" presStyleLbl="parChTrans1D2" presStyleIdx="0" presStyleCnt="5"/>
      <dgm:spPr/>
    </dgm:pt>
    <dgm:pt modelId="{308B8DD5-5116-4D8A-9791-F6C5C0ED6441}" type="pres">
      <dgm:prSet presAssocID="{F45E2E4C-0E57-4994-A17F-51766FA701C2}" presName="childText" presStyleLbl="bgAcc1" presStyleIdx="0" presStyleCnt="5" custScaleX="272100">
        <dgm:presLayoutVars>
          <dgm:bulletEnabled val="1"/>
        </dgm:presLayoutVars>
      </dgm:prSet>
      <dgm:spPr/>
    </dgm:pt>
    <dgm:pt modelId="{1F9B761A-9A2E-4C50-8840-81D435912FAF}" type="pres">
      <dgm:prSet presAssocID="{458281C5-C462-4619-AC94-6B2FE00EC962}" presName="Name13" presStyleLbl="parChTrans1D2" presStyleIdx="1" presStyleCnt="5"/>
      <dgm:spPr/>
    </dgm:pt>
    <dgm:pt modelId="{855DB22E-C556-4DF5-9939-153CEDE7FCEB}" type="pres">
      <dgm:prSet presAssocID="{64006844-3B4C-40AB-9E7B-28E8FD1EEA14}" presName="childText" presStyleLbl="bgAcc1" presStyleIdx="1" presStyleCnt="5" custScaleX="273992">
        <dgm:presLayoutVars>
          <dgm:bulletEnabled val="1"/>
        </dgm:presLayoutVars>
      </dgm:prSet>
      <dgm:spPr/>
    </dgm:pt>
    <dgm:pt modelId="{D6C68595-934C-46C9-9B25-BBF0265FD1C0}" type="pres">
      <dgm:prSet presAssocID="{6965C11B-8D1A-4FE2-B30E-CFB44DD0E0B5}" presName="Name13" presStyleLbl="parChTrans1D2" presStyleIdx="2" presStyleCnt="5"/>
      <dgm:spPr/>
    </dgm:pt>
    <dgm:pt modelId="{C8A85C26-FD6E-4D65-A33C-9FE21DF47832}" type="pres">
      <dgm:prSet presAssocID="{1E4867B4-D3DA-4C51-B8DB-5A1C7DC890FD}" presName="childText" presStyleLbl="bgAcc1" presStyleIdx="2" presStyleCnt="5" custScaleX="272477" custScaleY="97201">
        <dgm:presLayoutVars>
          <dgm:bulletEnabled val="1"/>
        </dgm:presLayoutVars>
      </dgm:prSet>
      <dgm:spPr/>
    </dgm:pt>
    <dgm:pt modelId="{C3F31651-9209-41A4-91F5-1274D60F98DF}" type="pres">
      <dgm:prSet presAssocID="{050D595E-A273-4C3A-8DAE-2202CC578C32}" presName="Name13" presStyleLbl="parChTrans1D2" presStyleIdx="3" presStyleCnt="5"/>
      <dgm:spPr/>
    </dgm:pt>
    <dgm:pt modelId="{6794C2B4-5ABF-4132-9D18-DA5789A89499}" type="pres">
      <dgm:prSet presAssocID="{5C06189D-EC23-4419-9118-027A1A0C1EE4}" presName="childText" presStyleLbl="bgAcc1" presStyleIdx="3" presStyleCnt="5" custScaleX="269568">
        <dgm:presLayoutVars>
          <dgm:bulletEnabled val="1"/>
        </dgm:presLayoutVars>
      </dgm:prSet>
      <dgm:spPr/>
    </dgm:pt>
    <dgm:pt modelId="{1A92D144-9946-4602-A46B-9AD0D92E5DEA}" type="pres">
      <dgm:prSet presAssocID="{0883D9B5-05EA-4884-927B-8B526702400A}" presName="Name13" presStyleLbl="parChTrans1D2" presStyleIdx="4" presStyleCnt="5"/>
      <dgm:spPr/>
    </dgm:pt>
    <dgm:pt modelId="{D0B9B046-B353-4A17-A656-B1E7D66CEAA0}" type="pres">
      <dgm:prSet presAssocID="{746A11EC-C540-4D1B-911E-5F99C93D7F4B}" presName="childText" presStyleLbl="bgAcc1" presStyleIdx="4" presStyleCnt="5" custScaleX="275004">
        <dgm:presLayoutVars>
          <dgm:bulletEnabled val="1"/>
        </dgm:presLayoutVars>
      </dgm:prSet>
      <dgm:spPr/>
    </dgm:pt>
  </dgm:ptLst>
  <dgm:cxnLst>
    <dgm:cxn modelId="{98150506-4B4D-462B-B571-C369CD3F02EC}" type="presOf" srcId="{5C06189D-EC23-4419-9118-027A1A0C1EE4}" destId="{6794C2B4-5ABF-4132-9D18-DA5789A89499}" srcOrd="0" destOrd="0" presId="urn:microsoft.com/office/officeart/2005/8/layout/hierarchy3"/>
    <dgm:cxn modelId="{143A621B-1957-4A38-BB88-685BBA6F4C2C}" type="presOf" srcId="{9F542B78-C8A5-4BE1-8F6E-8905641B88AF}" destId="{54A170ED-4A08-4DB7-A3CA-89411BF859F9}" srcOrd="0" destOrd="0" presId="urn:microsoft.com/office/officeart/2005/8/layout/hierarchy3"/>
    <dgm:cxn modelId="{74730D1C-76BA-46F7-9147-15D68A317E30}" type="presOf" srcId="{0883D9B5-05EA-4884-927B-8B526702400A}" destId="{1A92D144-9946-4602-A46B-9AD0D92E5DEA}" srcOrd="0" destOrd="0" presId="urn:microsoft.com/office/officeart/2005/8/layout/hierarchy3"/>
    <dgm:cxn modelId="{8227F922-6A26-4787-BD36-66250F54606D}" type="presOf" srcId="{458281C5-C462-4619-AC94-6B2FE00EC962}" destId="{1F9B761A-9A2E-4C50-8840-81D435912FAF}" srcOrd="0" destOrd="0" presId="urn:microsoft.com/office/officeart/2005/8/layout/hierarchy3"/>
    <dgm:cxn modelId="{EDC7B62F-14B2-490B-A4FF-07F40E2F35CD}" type="presOf" srcId="{F45E2E4C-0E57-4994-A17F-51766FA701C2}" destId="{308B8DD5-5116-4D8A-9791-F6C5C0ED6441}" srcOrd="0" destOrd="0" presId="urn:microsoft.com/office/officeart/2005/8/layout/hierarchy3"/>
    <dgm:cxn modelId="{90DC5F67-8223-4559-AAD7-CF1B3C20870E}" srcId="{9F542B78-C8A5-4BE1-8F6E-8905641B88AF}" destId="{3460CDAC-FFF7-4A72-B1CE-6895BADEA45C}" srcOrd="0" destOrd="0" parTransId="{713215DB-D629-4C2B-A06F-971001387850}" sibTransId="{36D341F2-527E-4644-A79C-7DF2CE987C53}"/>
    <dgm:cxn modelId="{8A1D1C51-B78B-48E2-9B3A-053A2D8A2E18}" srcId="{3460CDAC-FFF7-4A72-B1CE-6895BADEA45C}" destId="{64006844-3B4C-40AB-9E7B-28E8FD1EEA14}" srcOrd="1" destOrd="0" parTransId="{458281C5-C462-4619-AC94-6B2FE00EC962}" sibTransId="{34AD00F5-C33C-4E80-89A1-5A07DDEF3377}"/>
    <dgm:cxn modelId="{2D6E8A51-5C77-4B58-BF14-A45C0D638B3C}" type="presOf" srcId="{3460CDAC-FFF7-4A72-B1CE-6895BADEA45C}" destId="{CF272930-1E8E-4FD1-A04E-E5C8ACAC3AF3}" srcOrd="0" destOrd="0" presId="urn:microsoft.com/office/officeart/2005/8/layout/hierarchy3"/>
    <dgm:cxn modelId="{6914FA55-4686-46F8-AC46-09E5E0E08CFB}" type="presOf" srcId="{050D595E-A273-4C3A-8DAE-2202CC578C32}" destId="{C3F31651-9209-41A4-91F5-1274D60F98DF}" srcOrd="0" destOrd="0" presId="urn:microsoft.com/office/officeart/2005/8/layout/hierarchy3"/>
    <dgm:cxn modelId="{D43E5E77-7020-4BC8-8003-B83587C33F2E}" type="presOf" srcId="{6965C11B-8D1A-4FE2-B30E-CFB44DD0E0B5}" destId="{D6C68595-934C-46C9-9B25-BBF0265FD1C0}" srcOrd="0" destOrd="0" presId="urn:microsoft.com/office/officeart/2005/8/layout/hierarchy3"/>
    <dgm:cxn modelId="{7C980D8C-B1FA-4E31-8A2E-7F549BEE494D}" srcId="{3460CDAC-FFF7-4A72-B1CE-6895BADEA45C}" destId="{5C06189D-EC23-4419-9118-027A1A0C1EE4}" srcOrd="3" destOrd="0" parTransId="{050D595E-A273-4C3A-8DAE-2202CC578C32}" sibTransId="{E1456C7E-0992-425A-BB95-EFEBC2F7C181}"/>
    <dgm:cxn modelId="{06F8B4C1-1F17-4594-9949-0BDF85E6F46D}" type="presOf" srcId="{746A11EC-C540-4D1B-911E-5F99C93D7F4B}" destId="{D0B9B046-B353-4A17-A656-B1E7D66CEAA0}" srcOrd="0" destOrd="0" presId="urn:microsoft.com/office/officeart/2005/8/layout/hierarchy3"/>
    <dgm:cxn modelId="{A63042C3-5DD1-4148-BD3D-4BCA25198D27}" type="presOf" srcId="{1E4867B4-D3DA-4C51-B8DB-5A1C7DC890FD}" destId="{C8A85C26-FD6E-4D65-A33C-9FE21DF47832}" srcOrd="0" destOrd="0" presId="urn:microsoft.com/office/officeart/2005/8/layout/hierarchy3"/>
    <dgm:cxn modelId="{62664FCF-A174-4EAF-87BA-4CD656ED05A9}" type="presOf" srcId="{64006844-3B4C-40AB-9E7B-28E8FD1EEA14}" destId="{855DB22E-C556-4DF5-9939-153CEDE7FCEB}" srcOrd="0" destOrd="0" presId="urn:microsoft.com/office/officeart/2005/8/layout/hierarchy3"/>
    <dgm:cxn modelId="{DFC9A4D0-9A26-40C8-A71F-3A4C86258AD9}" type="presOf" srcId="{3C285278-2393-4626-BC55-19DD05276FBA}" destId="{9E420522-7E55-4186-88AE-BC63B2C725E1}" srcOrd="0" destOrd="0" presId="urn:microsoft.com/office/officeart/2005/8/layout/hierarchy3"/>
    <dgm:cxn modelId="{16B6DDD0-DBAF-4E44-A14C-85333A6C43F4}" srcId="{3460CDAC-FFF7-4A72-B1CE-6895BADEA45C}" destId="{746A11EC-C540-4D1B-911E-5F99C93D7F4B}" srcOrd="4" destOrd="0" parTransId="{0883D9B5-05EA-4884-927B-8B526702400A}" sibTransId="{ED130A34-63F5-49AD-812B-FDBD57DD0B7A}"/>
    <dgm:cxn modelId="{B628EAED-0712-4DA8-99A1-CBB022938C7F}" type="presOf" srcId="{3460CDAC-FFF7-4A72-B1CE-6895BADEA45C}" destId="{08521000-58D2-42C1-90C9-7399A8538E0B}" srcOrd="1" destOrd="0" presId="urn:microsoft.com/office/officeart/2005/8/layout/hierarchy3"/>
    <dgm:cxn modelId="{C87D14F1-A3BE-4DE9-8153-3F5D0952E0A1}" srcId="{3460CDAC-FFF7-4A72-B1CE-6895BADEA45C}" destId="{1E4867B4-D3DA-4C51-B8DB-5A1C7DC890FD}" srcOrd="2" destOrd="0" parTransId="{6965C11B-8D1A-4FE2-B30E-CFB44DD0E0B5}" sibTransId="{D5100A2F-88A4-4CCA-9C8B-F1FDB2890F0A}"/>
    <dgm:cxn modelId="{EAB8BFF4-D64C-4C42-AEEA-5899E750E9F5}" srcId="{3460CDAC-FFF7-4A72-B1CE-6895BADEA45C}" destId="{F45E2E4C-0E57-4994-A17F-51766FA701C2}" srcOrd="0" destOrd="0" parTransId="{3C285278-2393-4626-BC55-19DD05276FBA}" sibTransId="{119CF6EB-A9BE-49AA-B09B-A2D434FEB4DF}"/>
    <dgm:cxn modelId="{270B06E6-9075-4BC7-80A8-753F31A6DBF1}" type="presParOf" srcId="{54A170ED-4A08-4DB7-A3CA-89411BF859F9}" destId="{2A4E6E25-0004-43DA-B0B9-A455A8A5A4F8}" srcOrd="0" destOrd="0" presId="urn:microsoft.com/office/officeart/2005/8/layout/hierarchy3"/>
    <dgm:cxn modelId="{14FB7D8C-1F2E-4CD0-9B8F-7B423AE8556D}" type="presParOf" srcId="{2A4E6E25-0004-43DA-B0B9-A455A8A5A4F8}" destId="{045760A5-0E8C-405F-AAB2-A1B411F4A405}" srcOrd="0" destOrd="0" presId="urn:microsoft.com/office/officeart/2005/8/layout/hierarchy3"/>
    <dgm:cxn modelId="{7D9E8A93-94A6-4186-A4BB-F13A07A82DFE}" type="presParOf" srcId="{045760A5-0E8C-405F-AAB2-A1B411F4A405}" destId="{CF272930-1E8E-4FD1-A04E-E5C8ACAC3AF3}" srcOrd="0" destOrd="0" presId="urn:microsoft.com/office/officeart/2005/8/layout/hierarchy3"/>
    <dgm:cxn modelId="{273F666C-E462-425E-8B51-706AD8673475}" type="presParOf" srcId="{045760A5-0E8C-405F-AAB2-A1B411F4A405}" destId="{08521000-58D2-42C1-90C9-7399A8538E0B}" srcOrd="1" destOrd="0" presId="urn:microsoft.com/office/officeart/2005/8/layout/hierarchy3"/>
    <dgm:cxn modelId="{C8C72F3A-BBDC-46DA-BB61-F7218F6AACE8}" type="presParOf" srcId="{2A4E6E25-0004-43DA-B0B9-A455A8A5A4F8}" destId="{E92C6216-C411-4213-9A27-FFEEDCE6FB09}" srcOrd="1" destOrd="0" presId="urn:microsoft.com/office/officeart/2005/8/layout/hierarchy3"/>
    <dgm:cxn modelId="{D6D64BCB-063B-4064-9A36-FB1E5F46C3BF}" type="presParOf" srcId="{E92C6216-C411-4213-9A27-FFEEDCE6FB09}" destId="{9E420522-7E55-4186-88AE-BC63B2C725E1}" srcOrd="0" destOrd="0" presId="urn:microsoft.com/office/officeart/2005/8/layout/hierarchy3"/>
    <dgm:cxn modelId="{678FA9E8-DB40-4743-82ED-57366C7E9A75}" type="presParOf" srcId="{E92C6216-C411-4213-9A27-FFEEDCE6FB09}" destId="{308B8DD5-5116-4D8A-9791-F6C5C0ED6441}" srcOrd="1" destOrd="0" presId="urn:microsoft.com/office/officeart/2005/8/layout/hierarchy3"/>
    <dgm:cxn modelId="{6080C601-4C11-4CC4-87FD-DACE1DB7E750}" type="presParOf" srcId="{E92C6216-C411-4213-9A27-FFEEDCE6FB09}" destId="{1F9B761A-9A2E-4C50-8840-81D435912FAF}" srcOrd="2" destOrd="0" presId="urn:microsoft.com/office/officeart/2005/8/layout/hierarchy3"/>
    <dgm:cxn modelId="{B77627A4-EB4E-4685-B6CD-FA5F390CC9FE}" type="presParOf" srcId="{E92C6216-C411-4213-9A27-FFEEDCE6FB09}" destId="{855DB22E-C556-4DF5-9939-153CEDE7FCEB}" srcOrd="3" destOrd="0" presId="urn:microsoft.com/office/officeart/2005/8/layout/hierarchy3"/>
    <dgm:cxn modelId="{57090A4E-2D75-4299-856A-3A0249FDF112}" type="presParOf" srcId="{E92C6216-C411-4213-9A27-FFEEDCE6FB09}" destId="{D6C68595-934C-46C9-9B25-BBF0265FD1C0}" srcOrd="4" destOrd="0" presId="urn:microsoft.com/office/officeart/2005/8/layout/hierarchy3"/>
    <dgm:cxn modelId="{C7D66EC4-11ED-4428-9299-611FAC659B78}" type="presParOf" srcId="{E92C6216-C411-4213-9A27-FFEEDCE6FB09}" destId="{C8A85C26-FD6E-4D65-A33C-9FE21DF47832}" srcOrd="5" destOrd="0" presId="urn:microsoft.com/office/officeart/2005/8/layout/hierarchy3"/>
    <dgm:cxn modelId="{C7940339-C870-4790-A4F8-F92664CDC995}" type="presParOf" srcId="{E92C6216-C411-4213-9A27-FFEEDCE6FB09}" destId="{C3F31651-9209-41A4-91F5-1274D60F98DF}" srcOrd="6" destOrd="0" presId="urn:microsoft.com/office/officeart/2005/8/layout/hierarchy3"/>
    <dgm:cxn modelId="{6F489A10-AECB-48CF-9BF5-53CC1CD98246}" type="presParOf" srcId="{E92C6216-C411-4213-9A27-FFEEDCE6FB09}" destId="{6794C2B4-5ABF-4132-9D18-DA5789A89499}" srcOrd="7" destOrd="0" presId="urn:microsoft.com/office/officeart/2005/8/layout/hierarchy3"/>
    <dgm:cxn modelId="{5ECA49AB-69C0-4EC6-81A4-4FD9A7D2F713}" type="presParOf" srcId="{E92C6216-C411-4213-9A27-FFEEDCE6FB09}" destId="{1A92D144-9946-4602-A46B-9AD0D92E5DEA}" srcOrd="8" destOrd="0" presId="urn:microsoft.com/office/officeart/2005/8/layout/hierarchy3"/>
    <dgm:cxn modelId="{D56B39DF-66C5-418B-9952-B90108FA7FA3}" type="presParOf" srcId="{E92C6216-C411-4213-9A27-FFEEDCE6FB09}" destId="{D0B9B046-B353-4A17-A656-B1E7D66CEAA0}" srcOrd="9" destOrd="0" presId="urn:microsoft.com/office/officeart/2005/8/layout/hierarchy3"/>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386FAD98-1E9A-4445-A8E0-6B8A3B15A8EA}" type="doc">
      <dgm:prSet loTypeId="urn:microsoft.com/office/officeart/2005/8/layout/bProcess4" loCatId="process" qsTypeId="urn:microsoft.com/office/officeart/2005/8/quickstyle/simple1" qsCatId="simple" csTypeId="urn:microsoft.com/office/officeart/2005/8/colors/accent3_3" csCatId="accent3" phldr="1"/>
      <dgm:spPr/>
      <dgm:t>
        <a:bodyPr/>
        <a:lstStyle/>
        <a:p>
          <a:endParaRPr lang="es-CO"/>
        </a:p>
      </dgm:t>
    </dgm:pt>
    <dgm:pt modelId="{1D31C420-6E48-4D4C-AF54-7D96EF5C23F0}">
      <dgm:prSet phldrT="[Texto]" custT="1"/>
      <dgm:spPr/>
      <dgm:t>
        <a:bodyPr/>
        <a:lstStyle/>
        <a:p>
          <a:r>
            <a:rPr lang="es-CO" sz="1200">
              <a:latin typeface="Work Sans" pitchFamily="2" charset="0"/>
            </a:rPr>
            <a:t>Recoleción de masas madre en territorio</a:t>
          </a:r>
        </a:p>
      </dgm:t>
    </dgm:pt>
    <dgm:pt modelId="{39C2B7AE-8E12-4E48-A920-8A2D5CFA8841}" type="parTrans" cxnId="{B92AEBE9-BB30-4C7C-8ACF-DD63F63E88B1}">
      <dgm:prSet/>
      <dgm:spPr/>
      <dgm:t>
        <a:bodyPr/>
        <a:lstStyle/>
        <a:p>
          <a:endParaRPr lang="es-CO" sz="1600">
            <a:latin typeface="Work Sans" pitchFamily="2" charset="0"/>
          </a:endParaRPr>
        </a:p>
      </dgm:t>
    </dgm:pt>
    <dgm:pt modelId="{6144199E-159C-4767-AEEF-8BFA1624DE78}" type="sibTrans" cxnId="{B92AEBE9-BB30-4C7C-8ACF-DD63F63E88B1}">
      <dgm:prSet/>
      <dgm:spPr/>
      <dgm:t>
        <a:bodyPr/>
        <a:lstStyle/>
        <a:p>
          <a:endParaRPr lang="es-CO" sz="1600">
            <a:latin typeface="Work Sans" pitchFamily="2" charset="0"/>
          </a:endParaRPr>
        </a:p>
      </dgm:t>
    </dgm:pt>
    <dgm:pt modelId="{79CB35AA-0A0C-4746-9F06-385CB5E349DC}">
      <dgm:prSet phldrT="[Texto]" custT="1"/>
      <dgm:spPr/>
      <dgm:t>
        <a:bodyPr/>
        <a:lstStyle/>
        <a:p>
          <a:r>
            <a:rPr lang="es-CO" sz="1200">
              <a:latin typeface="Work Sans" pitchFamily="2" charset="0"/>
            </a:rPr>
            <a:t>Caracterización microbiologica</a:t>
          </a:r>
        </a:p>
      </dgm:t>
    </dgm:pt>
    <dgm:pt modelId="{3D831E84-959E-403B-84A1-ACDAF232694E}" type="parTrans" cxnId="{03332A12-8F60-4129-ABD9-75BE84F8FCA7}">
      <dgm:prSet/>
      <dgm:spPr/>
      <dgm:t>
        <a:bodyPr/>
        <a:lstStyle/>
        <a:p>
          <a:endParaRPr lang="es-CO" sz="1600">
            <a:latin typeface="Work Sans" pitchFamily="2" charset="0"/>
          </a:endParaRPr>
        </a:p>
      </dgm:t>
    </dgm:pt>
    <dgm:pt modelId="{D02C1518-8102-46D3-9707-C4A81AA63FCB}" type="sibTrans" cxnId="{03332A12-8F60-4129-ABD9-75BE84F8FCA7}">
      <dgm:prSet/>
      <dgm:spPr/>
      <dgm:t>
        <a:bodyPr/>
        <a:lstStyle/>
        <a:p>
          <a:endParaRPr lang="es-CO" sz="1600">
            <a:latin typeface="Work Sans" pitchFamily="2" charset="0"/>
          </a:endParaRPr>
        </a:p>
      </dgm:t>
    </dgm:pt>
    <dgm:pt modelId="{65A87E68-93BB-4B66-A713-155AD605B337}">
      <dgm:prSet phldrT="[Texto]" custT="1"/>
      <dgm:spPr/>
      <dgm:t>
        <a:bodyPr/>
        <a:lstStyle/>
        <a:p>
          <a:r>
            <a:rPr lang="es-CO" sz="1200">
              <a:latin typeface="Work Sans" pitchFamily="2" charset="0"/>
            </a:rPr>
            <a:t>Conservación en el banco nacional</a:t>
          </a:r>
        </a:p>
      </dgm:t>
    </dgm:pt>
    <dgm:pt modelId="{6A45DFAF-7736-4828-9D8B-095A5C19BED8}" type="parTrans" cxnId="{4F9A766F-BA2C-4249-B3D9-0870240A4365}">
      <dgm:prSet/>
      <dgm:spPr/>
      <dgm:t>
        <a:bodyPr/>
        <a:lstStyle/>
        <a:p>
          <a:endParaRPr lang="es-CO" sz="1600">
            <a:latin typeface="Work Sans" pitchFamily="2" charset="0"/>
          </a:endParaRPr>
        </a:p>
      </dgm:t>
    </dgm:pt>
    <dgm:pt modelId="{2561E84C-D3D3-481A-9CAA-33BCE98AC106}" type="sibTrans" cxnId="{4F9A766F-BA2C-4249-B3D9-0870240A4365}">
      <dgm:prSet/>
      <dgm:spPr/>
      <dgm:t>
        <a:bodyPr/>
        <a:lstStyle/>
        <a:p>
          <a:endParaRPr lang="es-CO" sz="1600">
            <a:latin typeface="Work Sans" pitchFamily="2" charset="0"/>
          </a:endParaRPr>
        </a:p>
      </dgm:t>
    </dgm:pt>
    <dgm:pt modelId="{7C0F2A60-CEBE-45CC-B1BB-26A345CF5F2A}">
      <dgm:prSet phldrT="[Texto]" custT="1"/>
      <dgm:spPr/>
      <dgm:t>
        <a:bodyPr/>
        <a:lstStyle/>
        <a:p>
          <a:r>
            <a:rPr lang="es-CO" sz="1200">
              <a:latin typeface="Work Sans" pitchFamily="2" charset="0"/>
            </a:rPr>
            <a:t>Investigación Cientifica</a:t>
          </a:r>
        </a:p>
      </dgm:t>
    </dgm:pt>
    <dgm:pt modelId="{A5795F0C-C351-48FF-BCF6-F7EA05411340}" type="parTrans" cxnId="{7F6621AF-95BD-4FC5-A301-B45394110431}">
      <dgm:prSet/>
      <dgm:spPr/>
      <dgm:t>
        <a:bodyPr/>
        <a:lstStyle/>
        <a:p>
          <a:endParaRPr lang="es-CO" sz="1600">
            <a:latin typeface="Work Sans" pitchFamily="2" charset="0"/>
          </a:endParaRPr>
        </a:p>
      </dgm:t>
    </dgm:pt>
    <dgm:pt modelId="{8A19C337-E69D-4016-926A-6F9A83475E73}" type="sibTrans" cxnId="{7F6621AF-95BD-4FC5-A301-B45394110431}">
      <dgm:prSet/>
      <dgm:spPr/>
      <dgm:t>
        <a:bodyPr/>
        <a:lstStyle/>
        <a:p>
          <a:endParaRPr lang="es-CO" sz="1600">
            <a:latin typeface="Work Sans" pitchFamily="2" charset="0"/>
          </a:endParaRPr>
        </a:p>
      </dgm:t>
    </dgm:pt>
    <dgm:pt modelId="{CCFCA131-94B8-4D78-8FD3-CB24A9559787}">
      <dgm:prSet phldrT="[Texto]" custT="1"/>
      <dgm:spPr/>
      <dgm:t>
        <a:bodyPr/>
        <a:lstStyle/>
        <a:p>
          <a:r>
            <a:rPr lang="es-CO" sz="1200">
              <a:latin typeface="Work Sans" pitchFamily="2" charset="0"/>
            </a:rPr>
            <a:t>Transferencia tecnologica al sector panificador</a:t>
          </a:r>
        </a:p>
      </dgm:t>
    </dgm:pt>
    <dgm:pt modelId="{F7AF822C-61C8-444C-8128-27E67270C844}" type="parTrans" cxnId="{8C713900-B4D0-4E76-BAC9-C697DE896189}">
      <dgm:prSet/>
      <dgm:spPr/>
      <dgm:t>
        <a:bodyPr/>
        <a:lstStyle/>
        <a:p>
          <a:endParaRPr lang="es-CO" sz="1600">
            <a:latin typeface="Work Sans" pitchFamily="2" charset="0"/>
          </a:endParaRPr>
        </a:p>
      </dgm:t>
    </dgm:pt>
    <dgm:pt modelId="{CD5303D9-A344-45A7-85E8-8140DDCF28D3}" type="sibTrans" cxnId="{8C713900-B4D0-4E76-BAC9-C697DE896189}">
      <dgm:prSet/>
      <dgm:spPr/>
      <dgm:t>
        <a:bodyPr/>
        <a:lstStyle/>
        <a:p>
          <a:endParaRPr lang="es-CO" sz="1600">
            <a:latin typeface="Work Sans" pitchFamily="2" charset="0"/>
          </a:endParaRPr>
        </a:p>
      </dgm:t>
    </dgm:pt>
    <dgm:pt modelId="{476CB0F7-80BA-4FBC-880D-A17129549A64}" type="pres">
      <dgm:prSet presAssocID="{386FAD98-1E9A-4445-A8E0-6B8A3B15A8EA}" presName="Name0" presStyleCnt="0">
        <dgm:presLayoutVars>
          <dgm:dir/>
          <dgm:resizeHandles/>
        </dgm:presLayoutVars>
      </dgm:prSet>
      <dgm:spPr/>
    </dgm:pt>
    <dgm:pt modelId="{12FAFA67-D7E5-4B74-9990-B942997F4B4A}" type="pres">
      <dgm:prSet presAssocID="{1D31C420-6E48-4D4C-AF54-7D96EF5C23F0}" presName="compNode" presStyleCnt="0"/>
      <dgm:spPr/>
    </dgm:pt>
    <dgm:pt modelId="{4CDB6217-AC74-449C-9A43-EB49B1B339B4}" type="pres">
      <dgm:prSet presAssocID="{1D31C420-6E48-4D4C-AF54-7D96EF5C23F0}" presName="dummyConnPt" presStyleCnt="0"/>
      <dgm:spPr/>
    </dgm:pt>
    <dgm:pt modelId="{12D6877B-DE0E-4DFF-9227-8F9A5622FBA4}" type="pres">
      <dgm:prSet presAssocID="{1D31C420-6E48-4D4C-AF54-7D96EF5C23F0}" presName="node" presStyleLbl="node1" presStyleIdx="0" presStyleCnt="5">
        <dgm:presLayoutVars>
          <dgm:bulletEnabled val="1"/>
        </dgm:presLayoutVars>
      </dgm:prSet>
      <dgm:spPr/>
    </dgm:pt>
    <dgm:pt modelId="{C796D0CF-7353-48CE-9EC6-C3983F061AFD}" type="pres">
      <dgm:prSet presAssocID="{6144199E-159C-4767-AEEF-8BFA1624DE78}" presName="sibTrans" presStyleLbl="bgSibTrans2D1" presStyleIdx="0" presStyleCnt="4"/>
      <dgm:spPr/>
    </dgm:pt>
    <dgm:pt modelId="{50F2C72A-4D5C-4799-AE6A-6BF699AA22E4}" type="pres">
      <dgm:prSet presAssocID="{79CB35AA-0A0C-4746-9F06-385CB5E349DC}" presName="compNode" presStyleCnt="0"/>
      <dgm:spPr/>
    </dgm:pt>
    <dgm:pt modelId="{009C7A35-80B7-404E-AEB7-37FAFF302665}" type="pres">
      <dgm:prSet presAssocID="{79CB35AA-0A0C-4746-9F06-385CB5E349DC}" presName="dummyConnPt" presStyleCnt="0"/>
      <dgm:spPr/>
    </dgm:pt>
    <dgm:pt modelId="{CEE06490-28A7-4775-9DEB-3C51F89EAF07}" type="pres">
      <dgm:prSet presAssocID="{79CB35AA-0A0C-4746-9F06-385CB5E349DC}" presName="node" presStyleLbl="node1" presStyleIdx="1" presStyleCnt="5">
        <dgm:presLayoutVars>
          <dgm:bulletEnabled val="1"/>
        </dgm:presLayoutVars>
      </dgm:prSet>
      <dgm:spPr/>
    </dgm:pt>
    <dgm:pt modelId="{3F407C42-5DC1-46EB-8F51-99FBC5F1130A}" type="pres">
      <dgm:prSet presAssocID="{D02C1518-8102-46D3-9707-C4A81AA63FCB}" presName="sibTrans" presStyleLbl="bgSibTrans2D1" presStyleIdx="1" presStyleCnt="4"/>
      <dgm:spPr/>
    </dgm:pt>
    <dgm:pt modelId="{1512E0E9-92C5-4FF5-BC4C-D74926740B1A}" type="pres">
      <dgm:prSet presAssocID="{65A87E68-93BB-4B66-A713-155AD605B337}" presName="compNode" presStyleCnt="0"/>
      <dgm:spPr/>
    </dgm:pt>
    <dgm:pt modelId="{E4A53D6A-2E81-46DC-B15F-ED0A30509794}" type="pres">
      <dgm:prSet presAssocID="{65A87E68-93BB-4B66-A713-155AD605B337}" presName="dummyConnPt" presStyleCnt="0"/>
      <dgm:spPr/>
    </dgm:pt>
    <dgm:pt modelId="{BEB4537C-B884-4B6A-B236-A223ABAC15D1}" type="pres">
      <dgm:prSet presAssocID="{65A87E68-93BB-4B66-A713-155AD605B337}" presName="node" presStyleLbl="node1" presStyleIdx="2" presStyleCnt="5">
        <dgm:presLayoutVars>
          <dgm:bulletEnabled val="1"/>
        </dgm:presLayoutVars>
      </dgm:prSet>
      <dgm:spPr/>
    </dgm:pt>
    <dgm:pt modelId="{9C539262-C35C-4E93-9332-87286BE9F635}" type="pres">
      <dgm:prSet presAssocID="{2561E84C-D3D3-481A-9CAA-33BCE98AC106}" presName="sibTrans" presStyleLbl="bgSibTrans2D1" presStyleIdx="2" presStyleCnt="4"/>
      <dgm:spPr/>
    </dgm:pt>
    <dgm:pt modelId="{09151511-BBE0-4D52-A88E-C4903A77AC1D}" type="pres">
      <dgm:prSet presAssocID="{7C0F2A60-CEBE-45CC-B1BB-26A345CF5F2A}" presName="compNode" presStyleCnt="0"/>
      <dgm:spPr/>
    </dgm:pt>
    <dgm:pt modelId="{33375773-2559-4CD4-8FE0-FD4A07021ED6}" type="pres">
      <dgm:prSet presAssocID="{7C0F2A60-CEBE-45CC-B1BB-26A345CF5F2A}" presName="dummyConnPt" presStyleCnt="0"/>
      <dgm:spPr/>
    </dgm:pt>
    <dgm:pt modelId="{373FB4C4-14AF-4403-B195-4CA34C14FFB9}" type="pres">
      <dgm:prSet presAssocID="{7C0F2A60-CEBE-45CC-B1BB-26A345CF5F2A}" presName="node" presStyleLbl="node1" presStyleIdx="3" presStyleCnt="5">
        <dgm:presLayoutVars>
          <dgm:bulletEnabled val="1"/>
        </dgm:presLayoutVars>
      </dgm:prSet>
      <dgm:spPr/>
    </dgm:pt>
    <dgm:pt modelId="{28DFD250-5EEC-4CBA-AAA3-BE3FB6FAA558}" type="pres">
      <dgm:prSet presAssocID="{8A19C337-E69D-4016-926A-6F9A83475E73}" presName="sibTrans" presStyleLbl="bgSibTrans2D1" presStyleIdx="3" presStyleCnt="4"/>
      <dgm:spPr/>
    </dgm:pt>
    <dgm:pt modelId="{50383E42-BAD0-4AC6-B472-735C643C9B3A}" type="pres">
      <dgm:prSet presAssocID="{CCFCA131-94B8-4D78-8FD3-CB24A9559787}" presName="compNode" presStyleCnt="0"/>
      <dgm:spPr/>
    </dgm:pt>
    <dgm:pt modelId="{1AB13D58-090A-43B9-853B-E97490D9ADB7}" type="pres">
      <dgm:prSet presAssocID="{CCFCA131-94B8-4D78-8FD3-CB24A9559787}" presName="dummyConnPt" presStyleCnt="0"/>
      <dgm:spPr/>
    </dgm:pt>
    <dgm:pt modelId="{758E7F88-58DB-473B-98A3-5C63129EBF2B}" type="pres">
      <dgm:prSet presAssocID="{CCFCA131-94B8-4D78-8FD3-CB24A9559787}" presName="node" presStyleLbl="node1" presStyleIdx="4" presStyleCnt="5">
        <dgm:presLayoutVars>
          <dgm:bulletEnabled val="1"/>
        </dgm:presLayoutVars>
      </dgm:prSet>
      <dgm:spPr/>
    </dgm:pt>
  </dgm:ptLst>
  <dgm:cxnLst>
    <dgm:cxn modelId="{8C713900-B4D0-4E76-BAC9-C697DE896189}" srcId="{386FAD98-1E9A-4445-A8E0-6B8A3B15A8EA}" destId="{CCFCA131-94B8-4D78-8FD3-CB24A9559787}" srcOrd="4" destOrd="0" parTransId="{F7AF822C-61C8-444C-8128-27E67270C844}" sibTransId="{CD5303D9-A344-45A7-85E8-8140DDCF28D3}"/>
    <dgm:cxn modelId="{03332A12-8F60-4129-ABD9-75BE84F8FCA7}" srcId="{386FAD98-1E9A-4445-A8E0-6B8A3B15A8EA}" destId="{79CB35AA-0A0C-4746-9F06-385CB5E349DC}" srcOrd="1" destOrd="0" parTransId="{3D831E84-959E-403B-84A1-ACDAF232694E}" sibTransId="{D02C1518-8102-46D3-9707-C4A81AA63FCB}"/>
    <dgm:cxn modelId="{C9655417-FE6A-41EB-9C0E-C414C75979AE}" type="presOf" srcId="{386FAD98-1E9A-4445-A8E0-6B8A3B15A8EA}" destId="{476CB0F7-80BA-4FBC-880D-A17129549A64}" srcOrd="0" destOrd="0" presId="urn:microsoft.com/office/officeart/2005/8/layout/bProcess4"/>
    <dgm:cxn modelId="{D21C9819-1BA9-4B1F-8B37-54121279B9FA}" type="presOf" srcId="{8A19C337-E69D-4016-926A-6F9A83475E73}" destId="{28DFD250-5EEC-4CBA-AAA3-BE3FB6FAA558}" srcOrd="0" destOrd="0" presId="urn:microsoft.com/office/officeart/2005/8/layout/bProcess4"/>
    <dgm:cxn modelId="{E658A71E-CE1F-4142-91FD-26224AD6CFA9}" type="presOf" srcId="{2561E84C-D3D3-481A-9CAA-33BCE98AC106}" destId="{9C539262-C35C-4E93-9332-87286BE9F635}" srcOrd="0" destOrd="0" presId="urn:microsoft.com/office/officeart/2005/8/layout/bProcess4"/>
    <dgm:cxn modelId="{39481426-F529-42CD-87AD-F41EAF90D023}" type="presOf" srcId="{1D31C420-6E48-4D4C-AF54-7D96EF5C23F0}" destId="{12D6877B-DE0E-4DFF-9227-8F9A5622FBA4}" srcOrd="0" destOrd="0" presId="urn:microsoft.com/office/officeart/2005/8/layout/bProcess4"/>
    <dgm:cxn modelId="{D659F066-CE84-413A-B91D-15C362370A58}" type="presOf" srcId="{CCFCA131-94B8-4D78-8FD3-CB24A9559787}" destId="{758E7F88-58DB-473B-98A3-5C63129EBF2B}" srcOrd="0" destOrd="0" presId="urn:microsoft.com/office/officeart/2005/8/layout/bProcess4"/>
    <dgm:cxn modelId="{4F9A766F-BA2C-4249-B3D9-0870240A4365}" srcId="{386FAD98-1E9A-4445-A8E0-6B8A3B15A8EA}" destId="{65A87E68-93BB-4B66-A713-155AD605B337}" srcOrd="2" destOrd="0" parTransId="{6A45DFAF-7736-4828-9D8B-095A5C19BED8}" sibTransId="{2561E84C-D3D3-481A-9CAA-33BCE98AC106}"/>
    <dgm:cxn modelId="{6886E380-F683-4C39-9FAA-12AD8718FEC3}" type="presOf" srcId="{7C0F2A60-CEBE-45CC-B1BB-26A345CF5F2A}" destId="{373FB4C4-14AF-4403-B195-4CA34C14FFB9}" srcOrd="0" destOrd="0" presId="urn:microsoft.com/office/officeart/2005/8/layout/bProcess4"/>
    <dgm:cxn modelId="{7F6621AF-95BD-4FC5-A301-B45394110431}" srcId="{386FAD98-1E9A-4445-A8E0-6B8A3B15A8EA}" destId="{7C0F2A60-CEBE-45CC-B1BB-26A345CF5F2A}" srcOrd="3" destOrd="0" parTransId="{A5795F0C-C351-48FF-BCF6-F7EA05411340}" sibTransId="{8A19C337-E69D-4016-926A-6F9A83475E73}"/>
    <dgm:cxn modelId="{00A7A0C9-7362-401A-8A1C-93DE0FC7A1A0}" type="presOf" srcId="{D02C1518-8102-46D3-9707-C4A81AA63FCB}" destId="{3F407C42-5DC1-46EB-8F51-99FBC5F1130A}" srcOrd="0" destOrd="0" presId="urn:microsoft.com/office/officeart/2005/8/layout/bProcess4"/>
    <dgm:cxn modelId="{B92AEBE9-BB30-4C7C-8ACF-DD63F63E88B1}" srcId="{386FAD98-1E9A-4445-A8E0-6B8A3B15A8EA}" destId="{1D31C420-6E48-4D4C-AF54-7D96EF5C23F0}" srcOrd="0" destOrd="0" parTransId="{39C2B7AE-8E12-4E48-A920-8A2D5CFA8841}" sibTransId="{6144199E-159C-4767-AEEF-8BFA1624DE78}"/>
    <dgm:cxn modelId="{95E82FEC-05FB-422D-AA4C-C9B09D9E6906}" type="presOf" srcId="{65A87E68-93BB-4B66-A713-155AD605B337}" destId="{BEB4537C-B884-4B6A-B236-A223ABAC15D1}" srcOrd="0" destOrd="0" presId="urn:microsoft.com/office/officeart/2005/8/layout/bProcess4"/>
    <dgm:cxn modelId="{B1093FF2-5D0B-43D6-9D3B-CC49139C0114}" type="presOf" srcId="{6144199E-159C-4767-AEEF-8BFA1624DE78}" destId="{C796D0CF-7353-48CE-9EC6-C3983F061AFD}" srcOrd="0" destOrd="0" presId="urn:microsoft.com/office/officeart/2005/8/layout/bProcess4"/>
    <dgm:cxn modelId="{584D5DF3-2963-4356-ABAB-D25CE97C4575}" type="presOf" srcId="{79CB35AA-0A0C-4746-9F06-385CB5E349DC}" destId="{CEE06490-28A7-4775-9DEB-3C51F89EAF07}" srcOrd="0" destOrd="0" presId="urn:microsoft.com/office/officeart/2005/8/layout/bProcess4"/>
    <dgm:cxn modelId="{C7995196-E7B1-4E6B-9EC6-3E8919BBE1A5}" type="presParOf" srcId="{476CB0F7-80BA-4FBC-880D-A17129549A64}" destId="{12FAFA67-D7E5-4B74-9990-B942997F4B4A}" srcOrd="0" destOrd="0" presId="urn:microsoft.com/office/officeart/2005/8/layout/bProcess4"/>
    <dgm:cxn modelId="{071788A1-2E4C-4F94-A906-C3E3E14E4E37}" type="presParOf" srcId="{12FAFA67-D7E5-4B74-9990-B942997F4B4A}" destId="{4CDB6217-AC74-449C-9A43-EB49B1B339B4}" srcOrd="0" destOrd="0" presId="urn:microsoft.com/office/officeart/2005/8/layout/bProcess4"/>
    <dgm:cxn modelId="{84BE37BD-7088-482E-8FA5-4726F257C123}" type="presParOf" srcId="{12FAFA67-D7E5-4B74-9990-B942997F4B4A}" destId="{12D6877B-DE0E-4DFF-9227-8F9A5622FBA4}" srcOrd="1" destOrd="0" presId="urn:microsoft.com/office/officeart/2005/8/layout/bProcess4"/>
    <dgm:cxn modelId="{5BABC227-7552-4516-B239-217CA2AE4134}" type="presParOf" srcId="{476CB0F7-80BA-4FBC-880D-A17129549A64}" destId="{C796D0CF-7353-48CE-9EC6-C3983F061AFD}" srcOrd="1" destOrd="0" presId="urn:microsoft.com/office/officeart/2005/8/layout/bProcess4"/>
    <dgm:cxn modelId="{1286080F-5C42-4245-9671-943017842811}" type="presParOf" srcId="{476CB0F7-80BA-4FBC-880D-A17129549A64}" destId="{50F2C72A-4D5C-4799-AE6A-6BF699AA22E4}" srcOrd="2" destOrd="0" presId="urn:microsoft.com/office/officeart/2005/8/layout/bProcess4"/>
    <dgm:cxn modelId="{F485E6EC-B0EA-4F85-AF9B-CC2CD75EC122}" type="presParOf" srcId="{50F2C72A-4D5C-4799-AE6A-6BF699AA22E4}" destId="{009C7A35-80B7-404E-AEB7-37FAFF302665}" srcOrd="0" destOrd="0" presId="urn:microsoft.com/office/officeart/2005/8/layout/bProcess4"/>
    <dgm:cxn modelId="{56422374-C6AE-436C-BE27-A046A948BF40}" type="presParOf" srcId="{50F2C72A-4D5C-4799-AE6A-6BF699AA22E4}" destId="{CEE06490-28A7-4775-9DEB-3C51F89EAF07}" srcOrd="1" destOrd="0" presId="urn:microsoft.com/office/officeart/2005/8/layout/bProcess4"/>
    <dgm:cxn modelId="{49F87664-4CDE-4345-85DB-1F210FB0A3E4}" type="presParOf" srcId="{476CB0F7-80BA-4FBC-880D-A17129549A64}" destId="{3F407C42-5DC1-46EB-8F51-99FBC5F1130A}" srcOrd="3" destOrd="0" presId="urn:microsoft.com/office/officeart/2005/8/layout/bProcess4"/>
    <dgm:cxn modelId="{3C5C9928-5D51-4526-9D16-30B6F1C03881}" type="presParOf" srcId="{476CB0F7-80BA-4FBC-880D-A17129549A64}" destId="{1512E0E9-92C5-4FF5-BC4C-D74926740B1A}" srcOrd="4" destOrd="0" presId="urn:microsoft.com/office/officeart/2005/8/layout/bProcess4"/>
    <dgm:cxn modelId="{514C84AF-EF3A-44FC-BD41-081E11BB54D1}" type="presParOf" srcId="{1512E0E9-92C5-4FF5-BC4C-D74926740B1A}" destId="{E4A53D6A-2E81-46DC-B15F-ED0A30509794}" srcOrd="0" destOrd="0" presId="urn:microsoft.com/office/officeart/2005/8/layout/bProcess4"/>
    <dgm:cxn modelId="{ABC2090F-E56A-4008-8D60-253A141710F2}" type="presParOf" srcId="{1512E0E9-92C5-4FF5-BC4C-D74926740B1A}" destId="{BEB4537C-B884-4B6A-B236-A223ABAC15D1}" srcOrd="1" destOrd="0" presId="urn:microsoft.com/office/officeart/2005/8/layout/bProcess4"/>
    <dgm:cxn modelId="{7AF5E82D-853D-4E5F-BF36-7DFDC5AE74C7}" type="presParOf" srcId="{476CB0F7-80BA-4FBC-880D-A17129549A64}" destId="{9C539262-C35C-4E93-9332-87286BE9F635}" srcOrd="5" destOrd="0" presId="urn:microsoft.com/office/officeart/2005/8/layout/bProcess4"/>
    <dgm:cxn modelId="{4800B05F-A974-4132-B0A8-F7671201C8FE}" type="presParOf" srcId="{476CB0F7-80BA-4FBC-880D-A17129549A64}" destId="{09151511-BBE0-4D52-A88E-C4903A77AC1D}" srcOrd="6" destOrd="0" presId="urn:microsoft.com/office/officeart/2005/8/layout/bProcess4"/>
    <dgm:cxn modelId="{3C56CC4B-38DC-44DC-81E6-B35AA84C090C}" type="presParOf" srcId="{09151511-BBE0-4D52-A88E-C4903A77AC1D}" destId="{33375773-2559-4CD4-8FE0-FD4A07021ED6}" srcOrd="0" destOrd="0" presId="urn:microsoft.com/office/officeart/2005/8/layout/bProcess4"/>
    <dgm:cxn modelId="{48543A02-D259-4AAE-9476-72431B5D05A6}" type="presParOf" srcId="{09151511-BBE0-4D52-A88E-C4903A77AC1D}" destId="{373FB4C4-14AF-4403-B195-4CA34C14FFB9}" srcOrd="1" destOrd="0" presId="urn:microsoft.com/office/officeart/2005/8/layout/bProcess4"/>
    <dgm:cxn modelId="{5990F762-4883-41A1-A42B-9C4814B34BA5}" type="presParOf" srcId="{476CB0F7-80BA-4FBC-880D-A17129549A64}" destId="{28DFD250-5EEC-4CBA-AAA3-BE3FB6FAA558}" srcOrd="7" destOrd="0" presId="urn:microsoft.com/office/officeart/2005/8/layout/bProcess4"/>
    <dgm:cxn modelId="{7F4C7A72-B856-4AD1-885B-58861C03BFC3}" type="presParOf" srcId="{476CB0F7-80BA-4FBC-880D-A17129549A64}" destId="{50383E42-BAD0-4AC6-B472-735C643C9B3A}" srcOrd="8" destOrd="0" presId="urn:microsoft.com/office/officeart/2005/8/layout/bProcess4"/>
    <dgm:cxn modelId="{629A9C4F-3875-4172-94F2-DBA7B76E40E7}" type="presParOf" srcId="{50383E42-BAD0-4AC6-B472-735C643C9B3A}" destId="{1AB13D58-090A-43B9-853B-E97490D9ADB7}" srcOrd="0" destOrd="0" presId="urn:microsoft.com/office/officeart/2005/8/layout/bProcess4"/>
    <dgm:cxn modelId="{67ABE9E5-69E3-4059-AEB6-78F0C0B69294}" type="presParOf" srcId="{50383E42-BAD0-4AC6-B472-735C643C9B3A}" destId="{758E7F88-58DB-473B-98A3-5C63129EBF2B}" srcOrd="1" destOrd="0" presId="urn:microsoft.com/office/officeart/2005/8/layout/bProcess4"/>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8FAC1B8E-E463-4E06-8BD5-B9BBF718D7A2}" type="doc">
      <dgm:prSet loTypeId="urn:microsoft.com/office/officeart/2009/3/layout/HorizontalOrganizationChart" loCatId="hierarchy" qsTypeId="urn:microsoft.com/office/officeart/2005/8/quickstyle/simple1" qsCatId="simple" csTypeId="urn:microsoft.com/office/officeart/2005/8/colors/accent3_5" csCatId="accent3" phldr="1"/>
      <dgm:spPr/>
      <dgm:t>
        <a:bodyPr/>
        <a:lstStyle/>
        <a:p>
          <a:endParaRPr lang="es-CO"/>
        </a:p>
      </dgm:t>
    </dgm:pt>
    <dgm:pt modelId="{40EE1C92-2A0B-412E-AC4E-BDAE76959917}">
      <dgm:prSet phldrT="[Texto]" custT="1"/>
      <dgm:spPr/>
      <dgm:t>
        <a:bodyPr/>
        <a:lstStyle/>
        <a:p>
          <a:pPr>
            <a:buNone/>
          </a:pPr>
          <a:r>
            <a:rPr lang="es-CO" sz="1200" b="1">
              <a:latin typeface="Work Sans" pitchFamily="2" charset="0"/>
            </a:rPr>
            <a:t>Diversidad Territorial de Masas Madre en Colombia</a:t>
          </a:r>
          <a:endParaRPr lang="es-CO" sz="1200">
            <a:latin typeface="Work Sans" pitchFamily="2" charset="0"/>
          </a:endParaRPr>
        </a:p>
      </dgm:t>
    </dgm:pt>
    <dgm:pt modelId="{6728451F-EF55-447F-AA96-DB5D30529C3E}" type="parTrans" cxnId="{5C6D9ABD-7989-455C-B773-C26DFD6DC2A0}">
      <dgm:prSet/>
      <dgm:spPr/>
      <dgm:t>
        <a:bodyPr/>
        <a:lstStyle/>
        <a:p>
          <a:endParaRPr lang="es-CO" sz="2000">
            <a:latin typeface="Work Sans" pitchFamily="2" charset="0"/>
          </a:endParaRPr>
        </a:p>
      </dgm:t>
    </dgm:pt>
    <dgm:pt modelId="{69175017-4EDE-4AFA-A7E6-3EADA3EFC14F}" type="sibTrans" cxnId="{5C6D9ABD-7989-455C-B773-C26DFD6DC2A0}">
      <dgm:prSet/>
      <dgm:spPr/>
      <dgm:t>
        <a:bodyPr/>
        <a:lstStyle/>
        <a:p>
          <a:endParaRPr lang="es-CO" sz="2000">
            <a:latin typeface="Work Sans" pitchFamily="2" charset="0"/>
          </a:endParaRPr>
        </a:p>
      </dgm:t>
    </dgm:pt>
    <dgm:pt modelId="{3C129D36-530A-4A04-A5B6-12E0AC559B3D}">
      <dgm:prSet phldrT="[Texto]" custT="1"/>
      <dgm:spPr/>
      <dgm:t>
        <a:bodyPr/>
        <a:lstStyle/>
        <a:p>
          <a:r>
            <a:rPr lang="es-CO" sz="1200">
              <a:latin typeface="Work Sans" pitchFamily="2" charset="0"/>
            </a:rPr>
            <a:t>Región Andina </a:t>
          </a:r>
        </a:p>
      </dgm:t>
    </dgm:pt>
    <dgm:pt modelId="{C6952DB5-119D-4CB2-95C6-C9390237F3C8}" type="parTrans" cxnId="{4BF6E958-9298-49D3-9B88-ADDB6155CF26}">
      <dgm:prSet/>
      <dgm:spPr/>
      <dgm:t>
        <a:bodyPr/>
        <a:lstStyle/>
        <a:p>
          <a:endParaRPr lang="es-CO" sz="2000">
            <a:latin typeface="Work Sans" pitchFamily="2" charset="0"/>
          </a:endParaRPr>
        </a:p>
      </dgm:t>
    </dgm:pt>
    <dgm:pt modelId="{DE5CCB54-2E99-46DB-8B33-4FE203D99A0F}" type="sibTrans" cxnId="{4BF6E958-9298-49D3-9B88-ADDB6155CF26}">
      <dgm:prSet/>
      <dgm:spPr/>
      <dgm:t>
        <a:bodyPr/>
        <a:lstStyle/>
        <a:p>
          <a:endParaRPr lang="es-CO" sz="2000">
            <a:latin typeface="Work Sans" pitchFamily="2" charset="0"/>
          </a:endParaRPr>
        </a:p>
      </dgm:t>
    </dgm:pt>
    <dgm:pt modelId="{F372ED2B-F473-40B8-AFF5-AD51D04710AB}">
      <dgm:prSet phldrT="[Texto]" custT="1"/>
      <dgm:spPr/>
      <dgm:t>
        <a:bodyPr/>
        <a:lstStyle/>
        <a:p>
          <a:r>
            <a:rPr lang="es-CO" sz="1200">
              <a:latin typeface="Work Sans" pitchFamily="2" charset="0"/>
            </a:rPr>
            <a:t>Región Caribe</a:t>
          </a:r>
        </a:p>
      </dgm:t>
    </dgm:pt>
    <dgm:pt modelId="{6FCA33A8-40E3-413E-BEBE-53E7D16895F6}" type="parTrans" cxnId="{0704C946-CA93-42D8-ADCC-DC8480CACFAE}">
      <dgm:prSet/>
      <dgm:spPr/>
      <dgm:t>
        <a:bodyPr/>
        <a:lstStyle/>
        <a:p>
          <a:endParaRPr lang="es-CO" sz="2000">
            <a:latin typeface="Work Sans" pitchFamily="2" charset="0"/>
          </a:endParaRPr>
        </a:p>
      </dgm:t>
    </dgm:pt>
    <dgm:pt modelId="{443C2420-50E9-48B8-A9E1-E375AE56E0DF}" type="sibTrans" cxnId="{0704C946-CA93-42D8-ADCC-DC8480CACFAE}">
      <dgm:prSet/>
      <dgm:spPr/>
      <dgm:t>
        <a:bodyPr/>
        <a:lstStyle/>
        <a:p>
          <a:endParaRPr lang="es-CO" sz="2000">
            <a:latin typeface="Work Sans" pitchFamily="2" charset="0"/>
          </a:endParaRPr>
        </a:p>
      </dgm:t>
    </dgm:pt>
    <dgm:pt modelId="{60A3C1AF-8524-49EC-A641-FDCE64DC3835}">
      <dgm:prSet custT="1"/>
      <dgm:spPr/>
      <dgm:t>
        <a:bodyPr/>
        <a:lstStyle/>
        <a:p>
          <a:r>
            <a:rPr lang="es-CO" sz="1200">
              <a:latin typeface="Work Sans" pitchFamily="2" charset="0"/>
            </a:rPr>
            <a:t>Región Amazónica</a:t>
          </a:r>
        </a:p>
      </dgm:t>
    </dgm:pt>
    <dgm:pt modelId="{5F523F71-2C3B-41C0-951C-B5FAB4E5567A}" type="parTrans" cxnId="{92F30688-06AC-4527-B0E6-1104AA6EEDDE}">
      <dgm:prSet/>
      <dgm:spPr/>
      <dgm:t>
        <a:bodyPr/>
        <a:lstStyle/>
        <a:p>
          <a:endParaRPr lang="es-CO" sz="2000">
            <a:latin typeface="Work Sans" pitchFamily="2" charset="0"/>
          </a:endParaRPr>
        </a:p>
      </dgm:t>
    </dgm:pt>
    <dgm:pt modelId="{5C766EA4-9F58-497B-B1B3-9A5B8744ACD5}" type="sibTrans" cxnId="{92F30688-06AC-4527-B0E6-1104AA6EEDDE}">
      <dgm:prSet/>
      <dgm:spPr/>
      <dgm:t>
        <a:bodyPr/>
        <a:lstStyle/>
        <a:p>
          <a:endParaRPr lang="es-CO" sz="2000">
            <a:latin typeface="Work Sans" pitchFamily="2" charset="0"/>
          </a:endParaRPr>
        </a:p>
      </dgm:t>
    </dgm:pt>
    <dgm:pt modelId="{C840426B-5CF5-4485-A6D8-7426F4745555}">
      <dgm:prSet custT="1"/>
      <dgm:spPr/>
      <dgm:t>
        <a:bodyPr/>
        <a:lstStyle/>
        <a:p>
          <a:r>
            <a:rPr lang="es-CO" sz="1200">
              <a:latin typeface="Work Sans" pitchFamily="2" charset="0"/>
            </a:rPr>
            <a:t>Región Pacífica</a:t>
          </a:r>
        </a:p>
      </dgm:t>
    </dgm:pt>
    <dgm:pt modelId="{6528D541-5F0A-4476-8DE0-BACCF4034428}" type="parTrans" cxnId="{D18C460D-1C48-4D0A-A035-D5BFC450DB01}">
      <dgm:prSet/>
      <dgm:spPr/>
      <dgm:t>
        <a:bodyPr/>
        <a:lstStyle/>
        <a:p>
          <a:endParaRPr lang="es-CO" sz="2000">
            <a:latin typeface="Work Sans" pitchFamily="2" charset="0"/>
          </a:endParaRPr>
        </a:p>
      </dgm:t>
    </dgm:pt>
    <dgm:pt modelId="{F01B9419-995C-470D-88E1-AE6506CD648D}" type="sibTrans" cxnId="{D18C460D-1C48-4D0A-A035-D5BFC450DB01}">
      <dgm:prSet/>
      <dgm:spPr/>
      <dgm:t>
        <a:bodyPr/>
        <a:lstStyle/>
        <a:p>
          <a:endParaRPr lang="es-CO" sz="2000">
            <a:latin typeface="Work Sans" pitchFamily="2" charset="0"/>
          </a:endParaRPr>
        </a:p>
      </dgm:t>
    </dgm:pt>
    <dgm:pt modelId="{FDDB1B6C-17AA-4963-9FAA-2B46585C4E0C}">
      <dgm:prSet custT="1"/>
      <dgm:spPr/>
      <dgm:t>
        <a:bodyPr/>
        <a:lstStyle/>
        <a:p>
          <a:r>
            <a:rPr lang="es-CO" sz="1200">
              <a:latin typeface="Work Sans" pitchFamily="2" charset="0"/>
            </a:rPr>
            <a:t>Región Orinoquía</a:t>
          </a:r>
        </a:p>
      </dgm:t>
    </dgm:pt>
    <dgm:pt modelId="{B1A73A62-55B4-4224-B5DD-2C11E6CF945A}" type="parTrans" cxnId="{621AF033-BF47-4BC6-ACA4-BB355F5049C3}">
      <dgm:prSet/>
      <dgm:spPr/>
      <dgm:t>
        <a:bodyPr/>
        <a:lstStyle/>
        <a:p>
          <a:endParaRPr lang="es-CO" sz="2000">
            <a:latin typeface="Work Sans" pitchFamily="2" charset="0"/>
          </a:endParaRPr>
        </a:p>
      </dgm:t>
    </dgm:pt>
    <dgm:pt modelId="{8AE5B9B9-89DC-40C4-B8E2-02178B3425A1}" type="sibTrans" cxnId="{621AF033-BF47-4BC6-ACA4-BB355F5049C3}">
      <dgm:prSet/>
      <dgm:spPr/>
      <dgm:t>
        <a:bodyPr/>
        <a:lstStyle/>
        <a:p>
          <a:endParaRPr lang="es-CO" sz="2000">
            <a:latin typeface="Work Sans" pitchFamily="2" charset="0"/>
          </a:endParaRPr>
        </a:p>
      </dgm:t>
    </dgm:pt>
    <dgm:pt modelId="{7FB13709-79A0-46F3-B23E-0623343389C9}" type="pres">
      <dgm:prSet presAssocID="{8FAC1B8E-E463-4E06-8BD5-B9BBF718D7A2}" presName="hierChild1" presStyleCnt="0">
        <dgm:presLayoutVars>
          <dgm:orgChart val="1"/>
          <dgm:chPref val="1"/>
          <dgm:dir/>
          <dgm:animOne val="branch"/>
          <dgm:animLvl val="lvl"/>
          <dgm:resizeHandles/>
        </dgm:presLayoutVars>
      </dgm:prSet>
      <dgm:spPr/>
    </dgm:pt>
    <dgm:pt modelId="{7B004DBB-EC3F-40D4-A7BF-968892099249}" type="pres">
      <dgm:prSet presAssocID="{40EE1C92-2A0B-412E-AC4E-BDAE76959917}" presName="hierRoot1" presStyleCnt="0">
        <dgm:presLayoutVars>
          <dgm:hierBranch val="init"/>
        </dgm:presLayoutVars>
      </dgm:prSet>
      <dgm:spPr/>
    </dgm:pt>
    <dgm:pt modelId="{73B28AC0-38FF-476D-AD43-07E4ACAB9169}" type="pres">
      <dgm:prSet presAssocID="{40EE1C92-2A0B-412E-AC4E-BDAE76959917}" presName="rootComposite1" presStyleCnt="0"/>
      <dgm:spPr/>
    </dgm:pt>
    <dgm:pt modelId="{70F0AD20-A690-42ED-BBA7-A61877DE4EDA}" type="pres">
      <dgm:prSet presAssocID="{40EE1C92-2A0B-412E-AC4E-BDAE76959917}" presName="rootText1" presStyleLbl="node0" presStyleIdx="0" presStyleCnt="1" custScaleX="108636" custScaleY="189057">
        <dgm:presLayoutVars>
          <dgm:chPref val="3"/>
        </dgm:presLayoutVars>
      </dgm:prSet>
      <dgm:spPr/>
    </dgm:pt>
    <dgm:pt modelId="{38ED8E43-4790-4D9B-8B73-1CC57F7DAEBA}" type="pres">
      <dgm:prSet presAssocID="{40EE1C92-2A0B-412E-AC4E-BDAE76959917}" presName="rootConnector1" presStyleLbl="node1" presStyleIdx="0" presStyleCnt="0"/>
      <dgm:spPr/>
    </dgm:pt>
    <dgm:pt modelId="{AC17C4F7-6ABE-45A5-9F28-D4A65C4BF733}" type="pres">
      <dgm:prSet presAssocID="{40EE1C92-2A0B-412E-AC4E-BDAE76959917}" presName="hierChild2" presStyleCnt="0"/>
      <dgm:spPr/>
    </dgm:pt>
    <dgm:pt modelId="{5675D4EA-4FD7-4CC5-B33F-B649CF94D384}" type="pres">
      <dgm:prSet presAssocID="{C6952DB5-119D-4CB2-95C6-C9390237F3C8}" presName="Name64" presStyleLbl="parChTrans1D2" presStyleIdx="0" presStyleCnt="5"/>
      <dgm:spPr/>
    </dgm:pt>
    <dgm:pt modelId="{82F80C79-C824-4D53-AB3D-3B68AD4589CD}" type="pres">
      <dgm:prSet presAssocID="{3C129D36-530A-4A04-A5B6-12E0AC559B3D}" presName="hierRoot2" presStyleCnt="0">
        <dgm:presLayoutVars>
          <dgm:hierBranch val="init"/>
        </dgm:presLayoutVars>
      </dgm:prSet>
      <dgm:spPr/>
    </dgm:pt>
    <dgm:pt modelId="{B95CCE68-9D9A-47F8-BAB7-555944970C85}" type="pres">
      <dgm:prSet presAssocID="{3C129D36-530A-4A04-A5B6-12E0AC559B3D}" presName="rootComposite" presStyleCnt="0"/>
      <dgm:spPr/>
    </dgm:pt>
    <dgm:pt modelId="{BDD7FF79-4B7F-40EB-80B5-8A34280EDC87}" type="pres">
      <dgm:prSet presAssocID="{3C129D36-530A-4A04-A5B6-12E0AC559B3D}" presName="rootText" presStyleLbl="node2" presStyleIdx="0" presStyleCnt="5">
        <dgm:presLayoutVars>
          <dgm:chPref val="3"/>
        </dgm:presLayoutVars>
      </dgm:prSet>
      <dgm:spPr/>
    </dgm:pt>
    <dgm:pt modelId="{FACFCF38-25F1-418D-9D14-51712E464908}" type="pres">
      <dgm:prSet presAssocID="{3C129D36-530A-4A04-A5B6-12E0AC559B3D}" presName="rootConnector" presStyleLbl="node2" presStyleIdx="0" presStyleCnt="5"/>
      <dgm:spPr/>
    </dgm:pt>
    <dgm:pt modelId="{7A636CED-BD7F-4001-9104-50C26E791C68}" type="pres">
      <dgm:prSet presAssocID="{3C129D36-530A-4A04-A5B6-12E0AC559B3D}" presName="hierChild4" presStyleCnt="0"/>
      <dgm:spPr/>
    </dgm:pt>
    <dgm:pt modelId="{99313C72-09D2-4854-AC7E-4BB32562E8C6}" type="pres">
      <dgm:prSet presAssocID="{3C129D36-530A-4A04-A5B6-12E0AC559B3D}" presName="hierChild5" presStyleCnt="0"/>
      <dgm:spPr/>
    </dgm:pt>
    <dgm:pt modelId="{97BC8075-5588-4A09-8B33-42E40D8556E3}" type="pres">
      <dgm:prSet presAssocID="{6FCA33A8-40E3-413E-BEBE-53E7D16895F6}" presName="Name64" presStyleLbl="parChTrans1D2" presStyleIdx="1" presStyleCnt="5"/>
      <dgm:spPr/>
    </dgm:pt>
    <dgm:pt modelId="{A782EBE2-8318-4727-B361-02AFB27C3B34}" type="pres">
      <dgm:prSet presAssocID="{F372ED2B-F473-40B8-AFF5-AD51D04710AB}" presName="hierRoot2" presStyleCnt="0">
        <dgm:presLayoutVars>
          <dgm:hierBranch val="init"/>
        </dgm:presLayoutVars>
      </dgm:prSet>
      <dgm:spPr/>
    </dgm:pt>
    <dgm:pt modelId="{C100BDC1-8B55-4C0C-874D-71247FECF050}" type="pres">
      <dgm:prSet presAssocID="{F372ED2B-F473-40B8-AFF5-AD51D04710AB}" presName="rootComposite" presStyleCnt="0"/>
      <dgm:spPr/>
    </dgm:pt>
    <dgm:pt modelId="{C1F1C234-E0CB-4880-A70E-42EE97BB6321}" type="pres">
      <dgm:prSet presAssocID="{F372ED2B-F473-40B8-AFF5-AD51D04710AB}" presName="rootText" presStyleLbl="node2" presStyleIdx="1" presStyleCnt="5">
        <dgm:presLayoutVars>
          <dgm:chPref val="3"/>
        </dgm:presLayoutVars>
      </dgm:prSet>
      <dgm:spPr/>
    </dgm:pt>
    <dgm:pt modelId="{6A80A685-28E4-4621-A6D3-D74209FE6F2A}" type="pres">
      <dgm:prSet presAssocID="{F372ED2B-F473-40B8-AFF5-AD51D04710AB}" presName="rootConnector" presStyleLbl="node2" presStyleIdx="1" presStyleCnt="5"/>
      <dgm:spPr/>
    </dgm:pt>
    <dgm:pt modelId="{EBA72582-D6C5-4122-81BB-7A06F20A6F80}" type="pres">
      <dgm:prSet presAssocID="{F372ED2B-F473-40B8-AFF5-AD51D04710AB}" presName="hierChild4" presStyleCnt="0"/>
      <dgm:spPr/>
    </dgm:pt>
    <dgm:pt modelId="{5202978B-9FDF-4F34-B1A4-73172048EC50}" type="pres">
      <dgm:prSet presAssocID="{F372ED2B-F473-40B8-AFF5-AD51D04710AB}" presName="hierChild5" presStyleCnt="0"/>
      <dgm:spPr/>
    </dgm:pt>
    <dgm:pt modelId="{C0BB8F66-CAEB-4297-95AE-07E2FEC1695D}" type="pres">
      <dgm:prSet presAssocID="{5F523F71-2C3B-41C0-951C-B5FAB4E5567A}" presName="Name64" presStyleLbl="parChTrans1D2" presStyleIdx="2" presStyleCnt="5"/>
      <dgm:spPr/>
    </dgm:pt>
    <dgm:pt modelId="{BADA5963-E6DE-4CD6-A369-181C5A355EBB}" type="pres">
      <dgm:prSet presAssocID="{60A3C1AF-8524-49EC-A641-FDCE64DC3835}" presName="hierRoot2" presStyleCnt="0">
        <dgm:presLayoutVars>
          <dgm:hierBranch val="init"/>
        </dgm:presLayoutVars>
      </dgm:prSet>
      <dgm:spPr/>
    </dgm:pt>
    <dgm:pt modelId="{7DFBB39C-A6D6-481B-B51B-BE61008CDC09}" type="pres">
      <dgm:prSet presAssocID="{60A3C1AF-8524-49EC-A641-FDCE64DC3835}" presName="rootComposite" presStyleCnt="0"/>
      <dgm:spPr/>
    </dgm:pt>
    <dgm:pt modelId="{80514E98-6673-4C3B-9FD1-5A068CFBC591}" type="pres">
      <dgm:prSet presAssocID="{60A3C1AF-8524-49EC-A641-FDCE64DC3835}" presName="rootText" presStyleLbl="node2" presStyleIdx="2" presStyleCnt="5">
        <dgm:presLayoutVars>
          <dgm:chPref val="3"/>
        </dgm:presLayoutVars>
      </dgm:prSet>
      <dgm:spPr/>
    </dgm:pt>
    <dgm:pt modelId="{DD4FB519-B194-475A-8856-17BCCB79AC7B}" type="pres">
      <dgm:prSet presAssocID="{60A3C1AF-8524-49EC-A641-FDCE64DC3835}" presName="rootConnector" presStyleLbl="node2" presStyleIdx="2" presStyleCnt="5"/>
      <dgm:spPr/>
    </dgm:pt>
    <dgm:pt modelId="{2F1FEBD2-F2CF-4588-BC32-8F636E982826}" type="pres">
      <dgm:prSet presAssocID="{60A3C1AF-8524-49EC-A641-FDCE64DC3835}" presName="hierChild4" presStyleCnt="0"/>
      <dgm:spPr/>
    </dgm:pt>
    <dgm:pt modelId="{F1B54B6A-F31C-4B18-BC9D-486DDA8D2317}" type="pres">
      <dgm:prSet presAssocID="{60A3C1AF-8524-49EC-A641-FDCE64DC3835}" presName="hierChild5" presStyleCnt="0"/>
      <dgm:spPr/>
    </dgm:pt>
    <dgm:pt modelId="{B3FC7DF2-C6C3-49E6-8AC7-996B1BB108B1}" type="pres">
      <dgm:prSet presAssocID="{6528D541-5F0A-4476-8DE0-BACCF4034428}" presName="Name64" presStyleLbl="parChTrans1D2" presStyleIdx="3" presStyleCnt="5"/>
      <dgm:spPr/>
    </dgm:pt>
    <dgm:pt modelId="{CEAFFF6A-2BE5-4C83-AF05-893F3BA2A572}" type="pres">
      <dgm:prSet presAssocID="{C840426B-5CF5-4485-A6D8-7426F4745555}" presName="hierRoot2" presStyleCnt="0">
        <dgm:presLayoutVars>
          <dgm:hierBranch val="init"/>
        </dgm:presLayoutVars>
      </dgm:prSet>
      <dgm:spPr/>
    </dgm:pt>
    <dgm:pt modelId="{B8424653-F5E7-468B-8AC8-7C3BB7823383}" type="pres">
      <dgm:prSet presAssocID="{C840426B-5CF5-4485-A6D8-7426F4745555}" presName="rootComposite" presStyleCnt="0"/>
      <dgm:spPr/>
    </dgm:pt>
    <dgm:pt modelId="{5094522B-6788-4372-B1D4-E32D96D94D1E}" type="pres">
      <dgm:prSet presAssocID="{C840426B-5CF5-4485-A6D8-7426F4745555}" presName="rootText" presStyleLbl="node2" presStyleIdx="3" presStyleCnt="5">
        <dgm:presLayoutVars>
          <dgm:chPref val="3"/>
        </dgm:presLayoutVars>
      </dgm:prSet>
      <dgm:spPr/>
    </dgm:pt>
    <dgm:pt modelId="{908D718A-95F6-4BF6-B0DD-027687B81815}" type="pres">
      <dgm:prSet presAssocID="{C840426B-5CF5-4485-A6D8-7426F4745555}" presName="rootConnector" presStyleLbl="node2" presStyleIdx="3" presStyleCnt="5"/>
      <dgm:spPr/>
    </dgm:pt>
    <dgm:pt modelId="{23CD0798-5115-4ABF-9975-79D8F87BF79F}" type="pres">
      <dgm:prSet presAssocID="{C840426B-5CF5-4485-A6D8-7426F4745555}" presName="hierChild4" presStyleCnt="0"/>
      <dgm:spPr/>
    </dgm:pt>
    <dgm:pt modelId="{5530B68B-B03B-4CA0-8C31-2956C60313B8}" type="pres">
      <dgm:prSet presAssocID="{C840426B-5CF5-4485-A6D8-7426F4745555}" presName="hierChild5" presStyleCnt="0"/>
      <dgm:spPr/>
    </dgm:pt>
    <dgm:pt modelId="{AE47FA63-7F70-4D3C-B75D-A6B66DB82419}" type="pres">
      <dgm:prSet presAssocID="{B1A73A62-55B4-4224-B5DD-2C11E6CF945A}" presName="Name64" presStyleLbl="parChTrans1D2" presStyleIdx="4" presStyleCnt="5"/>
      <dgm:spPr/>
    </dgm:pt>
    <dgm:pt modelId="{EDF84751-4FD1-4587-82AF-38129341A1F6}" type="pres">
      <dgm:prSet presAssocID="{FDDB1B6C-17AA-4963-9FAA-2B46585C4E0C}" presName="hierRoot2" presStyleCnt="0">
        <dgm:presLayoutVars>
          <dgm:hierBranch val="init"/>
        </dgm:presLayoutVars>
      </dgm:prSet>
      <dgm:spPr/>
    </dgm:pt>
    <dgm:pt modelId="{D7C7AFF1-C92C-4C52-B72A-376A7F0303C4}" type="pres">
      <dgm:prSet presAssocID="{FDDB1B6C-17AA-4963-9FAA-2B46585C4E0C}" presName="rootComposite" presStyleCnt="0"/>
      <dgm:spPr/>
    </dgm:pt>
    <dgm:pt modelId="{9009120C-C81D-4F33-A47B-6ED5C1D66C49}" type="pres">
      <dgm:prSet presAssocID="{FDDB1B6C-17AA-4963-9FAA-2B46585C4E0C}" presName="rootText" presStyleLbl="node2" presStyleIdx="4" presStyleCnt="5">
        <dgm:presLayoutVars>
          <dgm:chPref val="3"/>
        </dgm:presLayoutVars>
      </dgm:prSet>
      <dgm:spPr/>
    </dgm:pt>
    <dgm:pt modelId="{BE61C5E4-F6D3-4208-BE7A-ED1BA6070F5D}" type="pres">
      <dgm:prSet presAssocID="{FDDB1B6C-17AA-4963-9FAA-2B46585C4E0C}" presName="rootConnector" presStyleLbl="node2" presStyleIdx="4" presStyleCnt="5"/>
      <dgm:spPr/>
    </dgm:pt>
    <dgm:pt modelId="{90D43244-C992-4321-B24A-83E4D1BB0A6E}" type="pres">
      <dgm:prSet presAssocID="{FDDB1B6C-17AA-4963-9FAA-2B46585C4E0C}" presName="hierChild4" presStyleCnt="0"/>
      <dgm:spPr/>
    </dgm:pt>
    <dgm:pt modelId="{B4D2E784-460F-4E10-BB5E-A36E4E700397}" type="pres">
      <dgm:prSet presAssocID="{FDDB1B6C-17AA-4963-9FAA-2B46585C4E0C}" presName="hierChild5" presStyleCnt="0"/>
      <dgm:spPr/>
    </dgm:pt>
    <dgm:pt modelId="{7710A218-F2B1-4B6C-A9F6-D7DCE44B9CDF}" type="pres">
      <dgm:prSet presAssocID="{40EE1C92-2A0B-412E-AC4E-BDAE76959917}" presName="hierChild3" presStyleCnt="0"/>
      <dgm:spPr/>
    </dgm:pt>
  </dgm:ptLst>
  <dgm:cxnLst>
    <dgm:cxn modelId="{D18C460D-1C48-4D0A-A035-D5BFC450DB01}" srcId="{40EE1C92-2A0B-412E-AC4E-BDAE76959917}" destId="{C840426B-5CF5-4485-A6D8-7426F4745555}" srcOrd="3" destOrd="0" parTransId="{6528D541-5F0A-4476-8DE0-BACCF4034428}" sibTransId="{F01B9419-995C-470D-88E1-AE6506CD648D}"/>
    <dgm:cxn modelId="{9A902510-304C-40E4-9B84-3C06C9C6FCFD}" type="presOf" srcId="{FDDB1B6C-17AA-4963-9FAA-2B46585C4E0C}" destId="{BE61C5E4-F6D3-4208-BE7A-ED1BA6070F5D}" srcOrd="1" destOrd="0" presId="urn:microsoft.com/office/officeart/2009/3/layout/HorizontalOrganizationChart"/>
    <dgm:cxn modelId="{E903C812-EEC4-44FB-BD27-A42E7464B453}" type="presOf" srcId="{6FCA33A8-40E3-413E-BEBE-53E7D16895F6}" destId="{97BC8075-5588-4A09-8B33-42E40D8556E3}" srcOrd="0" destOrd="0" presId="urn:microsoft.com/office/officeart/2009/3/layout/HorizontalOrganizationChart"/>
    <dgm:cxn modelId="{9960DF15-669E-4CF7-8E38-FC97A93B7DC3}" type="presOf" srcId="{8FAC1B8E-E463-4E06-8BD5-B9BBF718D7A2}" destId="{7FB13709-79A0-46F3-B23E-0623343389C9}" srcOrd="0" destOrd="0" presId="urn:microsoft.com/office/officeart/2009/3/layout/HorizontalOrganizationChart"/>
    <dgm:cxn modelId="{3947532D-EA91-41BD-A86A-38A5E0EDAEC3}" type="presOf" srcId="{B1A73A62-55B4-4224-B5DD-2C11E6CF945A}" destId="{AE47FA63-7F70-4D3C-B75D-A6B66DB82419}" srcOrd="0" destOrd="0" presId="urn:microsoft.com/office/officeart/2009/3/layout/HorizontalOrganizationChart"/>
    <dgm:cxn modelId="{621AF033-BF47-4BC6-ACA4-BB355F5049C3}" srcId="{40EE1C92-2A0B-412E-AC4E-BDAE76959917}" destId="{FDDB1B6C-17AA-4963-9FAA-2B46585C4E0C}" srcOrd="4" destOrd="0" parTransId="{B1A73A62-55B4-4224-B5DD-2C11E6CF945A}" sibTransId="{8AE5B9B9-89DC-40C4-B8E2-02178B3425A1}"/>
    <dgm:cxn modelId="{F875803C-3D28-4A65-884E-E4785A705705}" type="presOf" srcId="{3C129D36-530A-4A04-A5B6-12E0AC559B3D}" destId="{BDD7FF79-4B7F-40EB-80B5-8A34280EDC87}" srcOrd="0" destOrd="0" presId="urn:microsoft.com/office/officeart/2009/3/layout/HorizontalOrganizationChart"/>
    <dgm:cxn modelId="{39B2E83E-4C96-4787-AA15-CB35C1D71D55}" type="presOf" srcId="{60A3C1AF-8524-49EC-A641-FDCE64DC3835}" destId="{DD4FB519-B194-475A-8856-17BCCB79AC7B}" srcOrd="1" destOrd="0" presId="urn:microsoft.com/office/officeart/2009/3/layout/HorizontalOrganizationChart"/>
    <dgm:cxn modelId="{59742561-D123-42DB-8459-8B8A6B5F07A6}" type="presOf" srcId="{3C129D36-530A-4A04-A5B6-12E0AC559B3D}" destId="{FACFCF38-25F1-418D-9D14-51712E464908}" srcOrd="1" destOrd="0" presId="urn:microsoft.com/office/officeart/2009/3/layout/HorizontalOrganizationChart"/>
    <dgm:cxn modelId="{76CE4443-D090-4693-974B-AF6B11BCBAEE}" type="presOf" srcId="{C6952DB5-119D-4CB2-95C6-C9390237F3C8}" destId="{5675D4EA-4FD7-4CC5-B33F-B649CF94D384}" srcOrd="0" destOrd="0" presId="urn:microsoft.com/office/officeart/2009/3/layout/HorizontalOrganizationChart"/>
    <dgm:cxn modelId="{C8D46643-6E59-4C4F-B667-9FFBEDE04520}" type="presOf" srcId="{5F523F71-2C3B-41C0-951C-B5FAB4E5567A}" destId="{C0BB8F66-CAEB-4297-95AE-07E2FEC1695D}" srcOrd="0" destOrd="0" presId="urn:microsoft.com/office/officeart/2009/3/layout/HorizontalOrganizationChart"/>
    <dgm:cxn modelId="{0704C946-CA93-42D8-ADCC-DC8480CACFAE}" srcId="{40EE1C92-2A0B-412E-AC4E-BDAE76959917}" destId="{F372ED2B-F473-40B8-AFF5-AD51D04710AB}" srcOrd="1" destOrd="0" parTransId="{6FCA33A8-40E3-413E-BEBE-53E7D16895F6}" sibTransId="{443C2420-50E9-48B8-A9E1-E375AE56E0DF}"/>
    <dgm:cxn modelId="{4590E577-7988-49E7-8C0B-F9C22F903C45}" type="presOf" srcId="{40EE1C92-2A0B-412E-AC4E-BDAE76959917}" destId="{38ED8E43-4790-4D9B-8B73-1CC57F7DAEBA}" srcOrd="1" destOrd="0" presId="urn:microsoft.com/office/officeart/2009/3/layout/HorizontalOrganizationChart"/>
    <dgm:cxn modelId="{4BF6E958-9298-49D3-9B88-ADDB6155CF26}" srcId="{40EE1C92-2A0B-412E-AC4E-BDAE76959917}" destId="{3C129D36-530A-4A04-A5B6-12E0AC559B3D}" srcOrd="0" destOrd="0" parTransId="{C6952DB5-119D-4CB2-95C6-C9390237F3C8}" sibTransId="{DE5CCB54-2E99-46DB-8B33-4FE203D99A0F}"/>
    <dgm:cxn modelId="{E34D995A-59B7-49D2-8F5E-2EFFE5A77680}" type="presOf" srcId="{F372ED2B-F473-40B8-AFF5-AD51D04710AB}" destId="{6A80A685-28E4-4621-A6D3-D74209FE6F2A}" srcOrd="1" destOrd="0" presId="urn:microsoft.com/office/officeart/2009/3/layout/HorizontalOrganizationChart"/>
    <dgm:cxn modelId="{92F30688-06AC-4527-B0E6-1104AA6EEDDE}" srcId="{40EE1C92-2A0B-412E-AC4E-BDAE76959917}" destId="{60A3C1AF-8524-49EC-A641-FDCE64DC3835}" srcOrd="2" destOrd="0" parTransId="{5F523F71-2C3B-41C0-951C-B5FAB4E5567A}" sibTransId="{5C766EA4-9F58-497B-B1B3-9A5B8744ACD5}"/>
    <dgm:cxn modelId="{5F37F894-9929-4062-B49C-EE6506CA086B}" type="presOf" srcId="{40EE1C92-2A0B-412E-AC4E-BDAE76959917}" destId="{70F0AD20-A690-42ED-BBA7-A61877DE4EDA}" srcOrd="0" destOrd="0" presId="urn:microsoft.com/office/officeart/2009/3/layout/HorizontalOrganizationChart"/>
    <dgm:cxn modelId="{5E5C029A-D9A1-4ED7-98B2-E9579A27BD52}" type="presOf" srcId="{C840426B-5CF5-4485-A6D8-7426F4745555}" destId="{908D718A-95F6-4BF6-B0DD-027687B81815}" srcOrd="1" destOrd="0" presId="urn:microsoft.com/office/officeart/2009/3/layout/HorizontalOrganizationChart"/>
    <dgm:cxn modelId="{B5C4279A-F038-447A-8375-8D5DE7606C95}" type="presOf" srcId="{60A3C1AF-8524-49EC-A641-FDCE64DC3835}" destId="{80514E98-6673-4C3B-9FD1-5A068CFBC591}" srcOrd="0" destOrd="0" presId="urn:microsoft.com/office/officeart/2009/3/layout/HorizontalOrganizationChart"/>
    <dgm:cxn modelId="{5C6D9ABD-7989-455C-B773-C26DFD6DC2A0}" srcId="{8FAC1B8E-E463-4E06-8BD5-B9BBF718D7A2}" destId="{40EE1C92-2A0B-412E-AC4E-BDAE76959917}" srcOrd="0" destOrd="0" parTransId="{6728451F-EF55-447F-AA96-DB5D30529C3E}" sibTransId="{69175017-4EDE-4AFA-A7E6-3EADA3EFC14F}"/>
    <dgm:cxn modelId="{728925C4-47C1-4AC4-BAED-C38E372CFCD1}" type="presOf" srcId="{F372ED2B-F473-40B8-AFF5-AD51D04710AB}" destId="{C1F1C234-E0CB-4880-A70E-42EE97BB6321}" srcOrd="0" destOrd="0" presId="urn:microsoft.com/office/officeart/2009/3/layout/HorizontalOrganizationChart"/>
    <dgm:cxn modelId="{66B4FFD0-C149-46A0-A931-EAB2A915DD7C}" type="presOf" srcId="{FDDB1B6C-17AA-4963-9FAA-2B46585C4E0C}" destId="{9009120C-C81D-4F33-A47B-6ED5C1D66C49}" srcOrd="0" destOrd="0" presId="urn:microsoft.com/office/officeart/2009/3/layout/HorizontalOrganizationChart"/>
    <dgm:cxn modelId="{3CF2E2F6-D8F2-4D24-B410-6AE14F9AC44C}" type="presOf" srcId="{C840426B-5CF5-4485-A6D8-7426F4745555}" destId="{5094522B-6788-4372-B1D4-E32D96D94D1E}" srcOrd="0" destOrd="0" presId="urn:microsoft.com/office/officeart/2009/3/layout/HorizontalOrganizationChart"/>
    <dgm:cxn modelId="{613FACF8-051F-4A32-8994-4E571368B62A}" type="presOf" srcId="{6528D541-5F0A-4476-8DE0-BACCF4034428}" destId="{B3FC7DF2-C6C3-49E6-8AC7-996B1BB108B1}" srcOrd="0" destOrd="0" presId="urn:microsoft.com/office/officeart/2009/3/layout/HorizontalOrganizationChart"/>
    <dgm:cxn modelId="{10C3C4D0-B1FF-4FE3-8A95-F27A3DFE7F2C}" type="presParOf" srcId="{7FB13709-79A0-46F3-B23E-0623343389C9}" destId="{7B004DBB-EC3F-40D4-A7BF-968892099249}" srcOrd="0" destOrd="0" presId="urn:microsoft.com/office/officeart/2009/3/layout/HorizontalOrganizationChart"/>
    <dgm:cxn modelId="{96CAE1AD-C2CD-4AF7-A2E1-872855907000}" type="presParOf" srcId="{7B004DBB-EC3F-40D4-A7BF-968892099249}" destId="{73B28AC0-38FF-476D-AD43-07E4ACAB9169}" srcOrd="0" destOrd="0" presId="urn:microsoft.com/office/officeart/2009/3/layout/HorizontalOrganizationChart"/>
    <dgm:cxn modelId="{72CB7593-E7AE-4A50-9F20-2472164B836E}" type="presParOf" srcId="{73B28AC0-38FF-476D-AD43-07E4ACAB9169}" destId="{70F0AD20-A690-42ED-BBA7-A61877DE4EDA}" srcOrd="0" destOrd="0" presId="urn:microsoft.com/office/officeart/2009/3/layout/HorizontalOrganizationChart"/>
    <dgm:cxn modelId="{E6D4DBBD-E341-488F-BE7F-8038057FD446}" type="presParOf" srcId="{73B28AC0-38FF-476D-AD43-07E4ACAB9169}" destId="{38ED8E43-4790-4D9B-8B73-1CC57F7DAEBA}" srcOrd="1" destOrd="0" presId="urn:microsoft.com/office/officeart/2009/3/layout/HorizontalOrganizationChart"/>
    <dgm:cxn modelId="{7B71FF27-746D-4E38-AAFF-DE2A8C3382CF}" type="presParOf" srcId="{7B004DBB-EC3F-40D4-A7BF-968892099249}" destId="{AC17C4F7-6ABE-45A5-9F28-D4A65C4BF733}" srcOrd="1" destOrd="0" presId="urn:microsoft.com/office/officeart/2009/3/layout/HorizontalOrganizationChart"/>
    <dgm:cxn modelId="{91045969-10FC-4018-AFD0-26C9516D52A5}" type="presParOf" srcId="{AC17C4F7-6ABE-45A5-9F28-D4A65C4BF733}" destId="{5675D4EA-4FD7-4CC5-B33F-B649CF94D384}" srcOrd="0" destOrd="0" presId="urn:microsoft.com/office/officeart/2009/3/layout/HorizontalOrganizationChart"/>
    <dgm:cxn modelId="{B5D5A643-2C24-4978-9433-FC66FA599E9A}" type="presParOf" srcId="{AC17C4F7-6ABE-45A5-9F28-D4A65C4BF733}" destId="{82F80C79-C824-4D53-AB3D-3B68AD4589CD}" srcOrd="1" destOrd="0" presId="urn:microsoft.com/office/officeart/2009/3/layout/HorizontalOrganizationChart"/>
    <dgm:cxn modelId="{F5D97491-12FB-44A6-BDF6-4FFD1C0A0763}" type="presParOf" srcId="{82F80C79-C824-4D53-AB3D-3B68AD4589CD}" destId="{B95CCE68-9D9A-47F8-BAB7-555944970C85}" srcOrd="0" destOrd="0" presId="urn:microsoft.com/office/officeart/2009/3/layout/HorizontalOrganizationChart"/>
    <dgm:cxn modelId="{4260859D-496F-43F7-B308-3A6DB4EA6D25}" type="presParOf" srcId="{B95CCE68-9D9A-47F8-BAB7-555944970C85}" destId="{BDD7FF79-4B7F-40EB-80B5-8A34280EDC87}" srcOrd="0" destOrd="0" presId="urn:microsoft.com/office/officeart/2009/3/layout/HorizontalOrganizationChart"/>
    <dgm:cxn modelId="{ED142F9C-205A-4602-896B-F638FB68F9E1}" type="presParOf" srcId="{B95CCE68-9D9A-47F8-BAB7-555944970C85}" destId="{FACFCF38-25F1-418D-9D14-51712E464908}" srcOrd="1" destOrd="0" presId="urn:microsoft.com/office/officeart/2009/3/layout/HorizontalOrganizationChart"/>
    <dgm:cxn modelId="{C4045959-5244-45B2-B4B9-61C58FA41243}" type="presParOf" srcId="{82F80C79-C824-4D53-AB3D-3B68AD4589CD}" destId="{7A636CED-BD7F-4001-9104-50C26E791C68}" srcOrd="1" destOrd="0" presId="urn:microsoft.com/office/officeart/2009/3/layout/HorizontalOrganizationChart"/>
    <dgm:cxn modelId="{5E63FE22-9A75-4572-AF9C-4364CD7E3E22}" type="presParOf" srcId="{82F80C79-C824-4D53-AB3D-3B68AD4589CD}" destId="{99313C72-09D2-4854-AC7E-4BB32562E8C6}" srcOrd="2" destOrd="0" presId="urn:microsoft.com/office/officeart/2009/3/layout/HorizontalOrganizationChart"/>
    <dgm:cxn modelId="{3CEC8BEF-BAC1-4A15-A130-02AF4DE20BC3}" type="presParOf" srcId="{AC17C4F7-6ABE-45A5-9F28-D4A65C4BF733}" destId="{97BC8075-5588-4A09-8B33-42E40D8556E3}" srcOrd="2" destOrd="0" presId="urn:microsoft.com/office/officeart/2009/3/layout/HorizontalOrganizationChart"/>
    <dgm:cxn modelId="{32DC9AD8-640D-406A-8703-50A940012052}" type="presParOf" srcId="{AC17C4F7-6ABE-45A5-9F28-D4A65C4BF733}" destId="{A782EBE2-8318-4727-B361-02AFB27C3B34}" srcOrd="3" destOrd="0" presId="urn:microsoft.com/office/officeart/2009/3/layout/HorizontalOrganizationChart"/>
    <dgm:cxn modelId="{99F80DB0-8592-4B75-ACAE-A2579EE3617C}" type="presParOf" srcId="{A782EBE2-8318-4727-B361-02AFB27C3B34}" destId="{C100BDC1-8B55-4C0C-874D-71247FECF050}" srcOrd="0" destOrd="0" presId="urn:microsoft.com/office/officeart/2009/3/layout/HorizontalOrganizationChart"/>
    <dgm:cxn modelId="{5AB59FE6-4D83-4349-AF1D-20BA81DBEC20}" type="presParOf" srcId="{C100BDC1-8B55-4C0C-874D-71247FECF050}" destId="{C1F1C234-E0CB-4880-A70E-42EE97BB6321}" srcOrd="0" destOrd="0" presId="urn:microsoft.com/office/officeart/2009/3/layout/HorizontalOrganizationChart"/>
    <dgm:cxn modelId="{23587204-8F29-4881-8E40-AE2E53F9AB68}" type="presParOf" srcId="{C100BDC1-8B55-4C0C-874D-71247FECF050}" destId="{6A80A685-28E4-4621-A6D3-D74209FE6F2A}" srcOrd="1" destOrd="0" presId="urn:microsoft.com/office/officeart/2009/3/layout/HorizontalOrganizationChart"/>
    <dgm:cxn modelId="{90EC212E-E0AE-4E89-9238-F88C297E3DAF}" type="presParOf" srcId="{A782EBE2-8318-4727-B361-02AFB27C3B34}" destId="{EBA72582-D6C5-4122-81BB-7A06F20A6F80}" srcOrd="1" destOrd="0" presId="urn:microsoft.com/office/officeart/2009/3/layout/HorizontalOrganizationChart"/>
    <dgm:cxn modelId="{C388B8BD-F348-40DD-84AC-D84B23B019D6}" type="presParOf" srcId="{A782EBE2-8318-4727-B361-02AFB27C3B34}" destId="{5202978B-9FDF-4F34-B1A4-73172048EC50}" srcOrd="2" destOrd="0" presId="urn:microsoft.com/office/officeart/2009/3/layout/HorizontalOrganizationChart"/>
    <dgm:cxn modelId="{046149BC-2BA7-406B-BB24-6534931782F2}" type="presParOf" srcId="{AC17C4F7-6ABE-45A5-9F28-D4A65C4BF733}" destId="{C0BB8F66-CAEB-4297-95AE-07E2FEC1695D}" srcOrd="4" destOrd="0" presId="urn:microsoft.com/office/officeart/2009/3/layout/HorizontalOrganizationChart"/>
    <dgm:cxn modelId="{20A1257C-F293-418D-9F91-6A867035CD9B}" type="presParOf" srcId="{AC17C4F7-6ABE-45A5-9F28-D4A65C4BF733}" destId="{BADA5963-E6DE-4CD6-A369-181C5A355EBB}" srcOrd="5" destOrd="0" presId="urn:microsoft.com/office/officeart/2009/3/layout/HorizontalOrganizationChart"/>
    <dgm:cxn modelId="{85385CF4-CA2A-4D1A-8052-34B7AB89FB45}" type="presParOf" srcId="{BADA5963-E6DE-4CD6-A369-181C5A355EBB}" destId="{7DFBB39C-A6D6-481B-B51B-BE61008CDC09}" srcOrd="0" destOrd="0" presId="urn:microsoft.com/office/officeart/2009/3/layout/HorizontalOrganizationChart"/>
    <dgm:cxn modelId="{C53C19F8-E9BC-4A95-A599-4E207F0B1EDF}" type="presParOf" srcId="{7DFBB39C-A6D6-481B-B51B-BE61008CDC09}" destId="{80514E98-6673-4C3B-9FD1-5A068CFBC591}" srcOrd="0" destOrd="0" presId="urn:microsoft.com/office/officeart/2009/3/layout/HorizontalOrganizationChart"/>
    <dgm:cxn modelId="{8DF8C835-CD95-4801-A1B9-6AF83A678F04}" type="presParOf" srcId="{7DFBB39C-A6D6-481B-B51B-BE61008CDC09}" destId="{DD4FB519-B194-475A-8856-17BCCB79AC7B}" srcOrd="1" destOrd="0" presId="urn:microsoft.com/office/officeart/2009/3/layout/HorizontalOrganizationChart"/>
    <dgm:cxn modelId="{7EEA0D7A-9EE2-4A0E-AD6D-25073BA27A5C}" type="presParOf" srcId="{BADA5963-E6DE-4CD6-A369-181C5A355EBB}" destId="{2F1FEBD2-F2CF-4588-BC32-8F636E982826}" srcOrd="1" destOrd="0" presId="urn:microsoft.com/office/officeart/2009/3/layout/HorizontalOrganizationChart"/>
    <dgm:cxn modelId="{0CFBA165-BC94-4655-8CC6-733FB195FD75}" type="presParOf" srcId="{BADA5963-E6DE-4CD6-A369-181C5A355EBB}" destId="{F1B54B6A-F31C-4B18-BC9D-486DDA8D2317}" srcOrd="2" destOrd="0" presId="urn:microsoft.com/office/officeart/2009/3/layout/HorizontalOrganizationChart"/>
    <dgm:cxn modelId="{E016C5EE-5862-454F-A93D-7F30A2CE8DAB}" type="presParOf" srcId="{AC17C4F7-6ABE-45A5-9F28-D4A65C4BF733}" destId="{B3FC7DF2-C6C3-49E6-8AC7-996B1BB108B1}" srcOrd="6" destOrd="0" presId="urn:microsoft.com/office/officeart/2009/3/layout/HorizontalOrganizationChart"/>
    <dgm:cxn modelId="{1EDCD6FE-E001-4397-AFEC-C37FC526A2AE}" type="presParOf" srcId="{AC17C4F7-6ABE-45A5-9F28-D4A65C4BF733}" destId="{CEAFFF6A-2BE5-4C83-AF05-893F3BA2A572}" srcOrd="7" destOrd="0" presId="urn:microsoft.com/office/officeart/2009/3/layout/HorizontalOrganizationChart"/>
    <dgm:cxn modelId="{A7D332D4-0616-4CA8-A1D7-32BFB8E2F3F9}" type="presParOf" srcId="{CEAFFF6A-2BE5-4C83-AF05-893F3BA2A572}" destId="{B8424653-F5E7-468B-8AC8-7C3BB7823383}" srcOrd="0" destOrd="0" presId="urn:microsoft.com/office/officeart/2009/3/layout/HorizontalOrganizationChart"/>
    <dgm:cxn modelId="{FF4C0CC3-0AA5-468B-9C42-686F4C435949}" type="presParOf" srcId="{B8424653-F5E7-468B-8AC8-7C3BB7823383}" destId="{5094522B-6788-4372-B1D4-E32D96D94D1E}" srcOrd="0" destOrd="0" presId="urn:microsoft.com/office/officeart/2009/3/layout/HorizontalOrganizationChart"/>
    <dgm:cxn modelId="{AF0586A1-DE72-4634-A1CF-B47864177E72}" type="presParOf" srcId="{B8424653-F5E7-468B-8AC8-7C3BB7823383}" destId="{908D718A-95F6-4BF6-B0DD-027687B81815}" srcOrd="1" destOrd="0" presId="urn:microsoft.com/office/officeart/2009/3/layout/HorizontalOrganizationChart"/>
    <dgm:cxn modelId="{D9F32D2E-A0BE-4ED0-A190-1C3E6B83CECA}" type="presParOf" srcId="{CEAFFF6A-2BE5-4C83-AF05-893F3BA2A572}" destId="{23CD0798-5115-4ABF-9975-79D8F87BF79F}" srcOrd="1" destOrd="0" presId="urn:microsoft.com/office/officeart/2009/3/layout/HorizontalOrganizationChart"/>
    <dgm:cxn modelId="{843A62F1-85D0-4E02-AE0F-CC6B8E4BB8D8}" type="presParOf" srcId="{CEAFFF6A-2BE5-4C83-AF05-893F3BA2A572}" destId="{5530B68B-B03B-4CA0-8C31-2956C60313B8}" srcOrd="2" destOrd="0" presId="urn:microsoft.com/office/officeart/2009/3/layout/HorizontalOrganizationChart"/>
    <dgm:cxn modelId="{2CEDFBA8-AE68-41A6-A296-66BC3CEDBA93}" type="presParOf" srcId="{AC17C4F7-6ABE-45A5-9F28-D4A65C4BF733}" destId="{AE47FA63-7F70-4D3C-B75D-A6B66DB82419}" srcOrd="8" destOrd="0" presId="urn:microsoft.com/office/officeart/2009/3/layout/HorizontalOrganizationChart"/>
    <dgm:cxn modelId="{3D033A66-7E49-4D9B-83CF-34C8007AEE5F}" type="presParOf" srcId="{AC17C4F7-6ABE-45A5-9F28-D4A65C4BF733}" destId="{EDF84751-4FD1-4587-82AF-38129341A1F6}" srcOrd="9" destOrd="0" presId="urn:microsoft.com/office/officeart/2009/3/layout/HorizontalOrganizationChart"/>
    <dgm:cxn modelId="{66755EC5-9FFC-4522-966F-EBA030373624}" type="presParOf" srcId="{EDF84751-4FD1-4587-82AF-38129341A1F6}" destId="{D7C7AFF1-C92C-4C52-B72A-376A7F0303C4}" srcOrd="0" destOrd="0" presId="urn:microsoft.com/office/officeart/2009/3/layout/HorizontalOrganizationChart"/>
    <dgm:cxn modelId="{E8853EBF-8DAB-4DEC-A487-92458ADBECAD}" type="presParOf" srcId="{D7C7AFF1-C92C-4C52-B72A-376A7F0303C4}" destId="{9009120C-C81D-4F33-A47B-6ED5C1D66C49}" srcOrd="0" destOrd="0" presId="urn:microsoft.com/office/officeart/2009/3/layout/HorizontalOrganizationChart"/>
    <dgm:cxn modelId="{CE28E173-EE74-494A-9913-317AB55703F9}" type="presParOf" srcId="{D7C7AFF1-C92C-4C52-B72A-376A7F0303C4}" destId="{BE61C5E4-F6D3-4208-BE7A-ED1BA6070F5D}" srcOrd="1" destOrd="0" presId="urn:microsoft.com/office/officeart/2009/3/layout/HorizontalOrganizationChart"/>
    <dgm:cxn modelId="{A8929568-AA90-47DE-9965-91FFB233D3F2}" type="presParOf" srcId="{EDF84751-4FD1-4587-82AF-38129341A1F6}" destId="{90D43244-C992-4321-B24A-83E4D1BB0A6E}" srcOrd="1" destOrd="0" presId="urn:microsoft.com/office/officeart/2009/3/layout/HorizontalOrganizationChart"/>
    <dgm:cxn modelId="{2802EEFB-6D0A-42A2-A1F4-6BA132159D8E}" type="presParOf" srcId="{EDF84751-4FD1-4587-82AF-38129341A1F6}" destId="{B4D2E784-460F-4E10-BB5E-A36E4E700397}" srcOrd="2" destOrd="0" presId="urn:microsoft.com/office/officeart/2009/3/layout/HorizontalOrganizationChart"/>
    <dgm:cxn modelId="{FD37E1FC-8439-43B4-8073-C24208529A81}" type="presParOf" srcId="{7B004DBB-EC3F-40D4-A7BF-968892099249}" destId="{7710A218-F2B1-4B6C-A9F6-D7DCE44B9CDF}" srcOrd="2" destOrd="0" presId="urn:microsoft.com/office/officeart/2009/3/layout/HorizontalOrganizationChart"/>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5B89D65-DB30-432D-97E8-6CCEBB409F16}">
      <dsp:nvSpPr>
        <dsp:cNvPr id="0" name=""/>
        <dsp:cNvSpPr/>
      </dsp:nvSpPr>
      <dsp:spPr>
        <a:xfrm>
          <a:off x="2660" y="191163"/>
          <a:ext cx="1548842" cy="619536"/>
        </a:xfrm>
        <a:prstGeom prst="chevron">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Modelo de acompañamiento técnico</a:t>
          </a:r>
        </a:p>
      </dsp:txBody>
      <dsp:txXfrm>
        <a:off x="312428" y="191163"/>
        <a:ext cx="929306" cy="619536"/>
      </dsp:txXfrm>
    </dsp:sp>
    <dsp:sp modelId="{9B8C4C10-4C34-433E-AA8D-68316D236C6E}">
      <dsp:nvSpPr>
        <dsp:cNvPr id="0" name=""/>
        <dsp:cNvSpPr/>
      </dsp:nvSpPr>
      <dsp:spPr>
        <a:xfrm>
          <a:off x="1396618" y="191163"/>
          <a:ext cx="1548842" cy="619536"/>
        </a:xfrm>
        <a:prstGeom prst="chevron">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Nivel 1: </a:t>
          </a:r>
          <a:br>
            <a:rPr lang="es-CO" sz="1050" kern="1200">
              <a:latin typeface="Work Sans" pitchFamily="2" charset="0"/>
            </a:rPr>
          </a:br>
          <a:r>
            <a:rPr lang="es-CO" sz="1050" kern="1200">
              <a:latin typeface="Work Sans" pitchFamily="2" charset="0"/>
            </a:rPr>
            <a:t>Acompañamiento rmeoto</a:t>
          </a:r>
        </a:p>
      </dsp:txBody>
      <dsp:txXfrm>
        <a:off x="1706386" y="191163"/>
        <a:ext cx="929306" cy="619536"/>
      </dsp:txXfrm>
    </dsp:sp>
    <dsp:sp modelId="{311D93C8-A648-4AC5-9D80-8D4E41C62741}">
      <dsp:nvSpPr>
        <dsp:cNvPr id="0" name=""/>
        <dsp:cNvSpPr/>
      </dsp:nvSpPr>
      <dsp:spPr>
        <a:xfrm>
          <a:off x="2790576" y="191163"/>
          <a:ext cx="1548842" cy="619536"/>
        </a:xfrm>
        <a:prstGeom prst="chevron">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Nivel 2:</a:t>
          </a:r>
          <a:br>
            <a:rPr lang="es-CO" sz="1050" kern="1200">
              <a:latin typeface="Work Sans" pitchFamily="2" charset="0"/>
            </a:rPr>
          </a:br>
          <a:r>
            <a:rPr lang="es-CO" sz="1050" kern="1200">
              <a:latin typeface="Work Sans" pitchFamily="2" charset="0"/>
            </a:rPr>
            <a:t>Visitas técnicas presenciales</a:t>
          </a:r>
        </a:p>
      </dsp:txBody>
      <dsp:txXfrm>
        <a:off x="3100344" y="191163"/>
        <a:ext cx="929306" cy="619536"/>
      </dsp:txXfrm>
    </dsp:sp>
    <dsp:sp modelId="{659E05C3-AF2C-4EBB-83CE-3914FEC7A457}">
      <dsp:nvSpPr>
        <dsp:cNvPr id="0" name=""/>
        <dsp:cNvSpPr/>
      </dsp:nvSpPr>
      <dsp:spPr>
        <a:xfrm>
          <a:off x="4184534" y="191163"/>
          <a:ext cx="1548842" cy="619536"/>
        </a:xfrm>
        <a:prstGeom prst="chevron">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Fortalecimiento de la transferencia técnologica</a:t>
          </a:r>
        </a:p>
      </dsp:txBody>
      <dsp:txXfrm>
        <a:off x="4494302" y="191163"/>
        <a:ext cx="929306" cy="619536"/>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17AD9-106F-48C5-9785-85861625BDF5}">
      <dsp:nvSpPr>
        <dsp:cNvPr id="0" name=""/>
        <dsp:cNvSpPr/>
      </dsp:nvSpPr>
      <dsp:spPr>
        <a:xfrm>
          <a:off x="483054" y="1095"/>
          <a:ext cx="1260693" cy="756415"/>
        </a:xfrm>
        <a:prstGeom prst="roundRect">
          <a:avLst>
            <a:gd name="adj" fmla="val 10000"/>
          </a:avLst>
        </a:prstGeom>
        <a:solidFill>
          <a:schemeClr val="accent3">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Panaderías Beneficiadas</a:t>
          </a:r>
        </a:p>
      </dsp:txBody>
      <dsp:txXfrm>
        <a:off x="505209" y="23250"/>
        <a:ext cx="1216383" cy="712105"/>
      </dsp:txXfrm>
    </dsp:sp>
    <dsp:sp modelId="{74FE1CDF-B77E-42D6-9F2D-6FC1EC8350C1}">
      <dsp:nvSpPr>
        <dsp:cNvPr id="0" name=""/>
        <dsp:cNvSpPr/>
      </dsp:nvSpPr>
      <dsp:spPr>
        <a:xfrm>
          <a:off x="1854689" y="222977"/>
          <a:ext cx="267266" cy="312651"/>
        </a:xfrm>
        <a:prstGeom prst="rightArrow">
          <a:avLst>
            <a:gd name="adj1" fmla="val 60000"/>
            <a:gd name="adj2" fmla="val 50000"/>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s-CO" sz="1050" kern="1200">
            <a:latin typeface="Work Sans" pitchFamily="2" charset="0"/>
          </a:endParaRPr>
        </a:p>
      </dsp:txBody>
      <dsp:txXfrm>
        <a:off x="1854689" y="285507"/>
        <a:ext cx="187086" cy="187591"/>
      </dsp:txXfrm>
    </dsp:sp>
    <dsp:sp modelId="{0AA99583-CA6F-4D94-82BF-B5690CD349F2}">
      <dsp:nvSpPr>
        <dsp:cNvPr id="0" name=""/>
        <dsp:cNvSpPr/>
      </dsp:nvSpPr>
      <dsp:spPr>
        <a:xfrm>
          <a:off x="2248025" y="1095"/>
          <a:ext cx="1260693" cy="756415"/>
        </a:xfrm>
        <a:prstGeom prst="roundRect">
          <a:avLst>
            <a:gd name="adj" fmla="val 10000"/>
          </a:avLst>
        </a:prstGeom>
        <a:solidFill>
          <a:schemeClr val="accent3">
            <a:shade val="50000"/>
            <a:hueOff val="-106596"/>
            <a:satOff val="-23032"/>
            <a:lumOff val="220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Extensionistas por regional</a:t>
          </a:r>
        </a:p>
      </dsp:txBody>
      <dsp:txXfrm>
        <a:off x="2270180" y="23250"/>
        <a:ext cx="1216383" cy="712105"/>
      </dsp:txXfrm>
    </dsp:sp>
    <dsp:sp modelId="{EDF59C3D-28C8-42B8-8C27-B08F09CD38B2}">
      <dsp:nvSpPr>
        <dsp:cNvPr id="0" name=""/>
        <dsp:cNvSpPr/>
      </dsp:nvSpPr>
      <dsp:spPr>
        <a:xfrm>
          <a:off x="3619659" y="222977"/>
          <a:ext cx="267266" cy="312651"/>
        </a:xfrm>
        <a:prstGeom prst="rightArrow">
          <a:avLst>
            <a:gd name="adj1" fmla="val 60000"/>
            <a:gd name="adj2" fmla="val 50000"/>
          </a:avLst>
        </a:prstGeom>
        <a:solidFill>
          <a:schemeClr val="accent3">
            <a:shade val="90000"/>
            <a:hueOff val="-133910"/>
            <a:satOff val="-26845"/>
            <a:lumOff val="2574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s-CO" sz="1050" kern="1200">
            <a:latin typeface="Work Sans" pitchFamily="2" charset="0"/>
          </a:endParaRPr>
        </a:p>
      </dsp:txBody>
      <dsp:txXfrm>
        <a:off x="3619659" y="285507"/>
        <a:ext cx="187086" cy="187591"/>
      </dsp:txXfrm>
    </dsp:sp>
    <dsp:sp modelId="{021E9208-342F-409D-BAEE-D8750F622911}">
      <dsp:nvSpPr>
        <dsp:cNvPr id="0" name=""/>
        <dsp:cNvSpPr/>
      </dsp:nvSpPr>
      <dsp:spPr>
        <a:xfrm>
          <a:off x="4012995" y="1095"/>
          <a:ext cx="1260693" cy="756415"/>
        </a:xfrm>
        <a:prstGeom prst="roundRect">
          <a:avLst>
            <a:gd name="adj" fmla="val 10000"/>
          </a:avLst>
        </a:prstGeom>
        <a:solidFill>
          <a:schemeClr val="accent3">
            <a:shade val="50000"/>
            <a:hueOff val="-213193"/>
            <a:satOff val="-46063"/>
            <a:lumOff val="4401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Recolección de muestras de masa madre</a:t>
          </a:r>
        </a:p>
      </dsp:txBody>
      <dsp:txXfrm>
        <a:off x="4035150" y="23250"/>
        <a:ext cx="1216383" cy="712105"/>
      </dsp:txXfrm>
    </dsp:sp>
    <dsp:sp modelId="{9E333848-6E04-412D-8C27-F3252FCFB739}">
      <dsp:nvSpPr>
        <dsp:cNvPr id="0" name=""/>
        <dsp:cNvSpPr/>
      </dsp:nvSpPr>
      <dsp:spPr>
        <a:xfrm rot="5400000">
          <a:off x="4509709" y="845759"/>
          <a:ext cx="267266" cy="312651"/>
        </a:xfrm>
        <a:prstGeom prst="rightArrow">
          <a:avLst>
            <a:gd name="adj1" fmla="val 60000"/>
            <a:gd name="adj2" fmla="val 50000"/>
          </a:avLst>
        </a:prstGeom>
        <a:solidFill>
          <a:schemeClr val="accent3">
            <a:shade val="90000"/>
            <a:hueOff val="-267820"/>
            <a:satOff val="-53691"/>
            <a:lumOff val="5148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s-CO" sz="1050" kern="1200">
            <a:latin typeface="Work Sans" pitchFamily="2" charset="0"/>
          </a:endParaRPr>
        </a:p>
      </dsp:txBody>
      <dsp:txXfrm rot="-5400000">
        <a:off x="4549547" y="868451"/>
        <a:ext cx="187591" cy="187086"/>
      </dsp:txXfrm>
    </dsp:sp>
    <dsp:sp modelId="{DA53254B-4D81-4DFC-BF17-53F9646FA822}">
      <dsp:nvSpPr>
        <dsp:cNvPr id="0" name=""/>
        <dsp:cNvSpPr/>
      </dsp:nvSpPr>
      <dsp:spPr>
        <a:xfrm>
          <a:off x="4012995" y="1261788"/>
          <a:ext cx="1260693" cy="756415"/>
        </a:xfrm>
        <a:prstGeom prst="roundRect">
          <a:avLst>
            <a:gd name="adj" fmla="val 10000"/>
          </a:avLst>
        </a:prstGeom>
        <a:solidFill>
          <a:schemeClr val="accent3">
            <a:shade val="50000"/>
            <a:hueOff val="-213193"/>
            <a:satOff val="-46063"/>
            <a:lumOff val="4401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Envio al Banco Nacional de masa madre</a:t>
          </a:r>
        </a:p>
      </dsp:txBody>
      <dsp:txXfrm>
        <a:off x="4035150" y="1283943"/>
        <a:ext cx="1216383" cy="712105"/>
      </dsp:txXfrm>
    </dsp:sp>
    <dsp:sp modelId="{3F1FF3B4-D242-4F99-BB0D-3952255DEE33}">
      <dsp:nvSpPr>
        <dsp:cNvPr id="0" name=""/>
        <dsp:cNvSpPr/>
      </dsp:nvSpPr>
      <dsp:spPr>
        <a:xfrm rot="10800000">
          <a:off x="3634787" y="1483670"/>
          <a:ext cx="267266" cy="312651"/>
        </a:xfrm>
        <a:prstGeom prst="rightArrow">
          <a:avLst>
            <a:gd name="adj1" fmla="val 60000"/>
            <a:gd name="adj2" fmla="val 50000"/>
          </a:avLst>
        </a:prstGeom>
        <a:solidFill>
          <a:schemeClr val="accent3">
            <a:shade val="90000"/>
            <a:hueOff val="-133910"/>
            <a:satOff val="-26845"/>
            <a:lumOff val="2574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es-CO" sz="1050" kern="1200">
            <a:latin typeface="Work Sans" pitchFamily="2" charset="0"/>
          </a:endParaRPr>
        </a:p>
      </dsp:txBody>
      <dsp:txXfrm rot="10800000">
        <a:off x="3714967" y="1546200"/>
        <a:ext cx="187086" cy="187591"/>
      </dsp:txXfrm>
    </dsp:sp>
    <dsp:sp modelId="{DFB0D9DD-130F-480F-BCFE-1DC8D27C8026}">
      <dsp:nvSpPr>
        <dsp:cNvPr id="0" name=""/>
        <dsp:cNvSpPr/>
      </dsp:nvSpPr>
      <dsp:spPr>
        <a:xfrm>
          <a:off x="2248025" y="1261788"/>
          <a:ext cx="1260693" cy="756415"/>
        </a:xfrm>
        <a:prstGeom prst="roundRect">
          <a:avLst>
            <a:gd name="adj" fmla="val 10000"/>
          </a:avLst>
        </a:prstGeom>
        <a:solidFill>
          <a:schemeClr val="accent3">
            <a:shade val="50000"/>
            <a:hueOff val="-106596"/>
            <a:satOff val="-23032"/>
            <a:lumOff val="220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Registro y conservación cientifica. </a:t>
          </a:r>
        </a:p>
      </dsp:txBody>
      <dsp:txXfrm>
        <a:off x="2270180" y="1283943"/>
        <a:ext cx="1216383" cy="712105"/>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B1EF2FF-6149-4CEE-A220-D22D30EC94D1}">
      <dsp:nvSpPr>
        <dsp:cNvPr id="0" name=""/>
        <dsp:cNvSpPr/>
      </dsp:nvSpPr>
      <dsp:spPr>
        <a:xfrm>
          <a:off x="0" y="29376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90850EB-89B3-4C40-9566-7BD2E5A72861}">
      <dsp:nvSpPr>
        <dsp:cNvPr id="0" name=""/>
        <dsp:cNvSpPr/>
      </dsp:nvSpPr>
      <dsp:spPr>
        <a:xfrm>
          <a:off x="269144" y="87127"/>
          <a:ext cx="3768026" cy="413280"/>
        </a:xfrm>
        <a:prstGeom prst="roundRect">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Transferencia tecnológica 2025 </a:t>
          </a:r>
          <a:br>
            <a:rPr lang="es-CO" sz="1000" kern="1200">
              <a:latin typeface="Work Sans" pitchFamily="2" charset="0"/>
            </a:rPr>
          </a:br>
          <a:r>
            <a:rPr lang="es-CO" sz="1000" kern="1200">
              <a:latin typeface="Work Sans" pitchFamily="2" charset="0"/>
            </a:rPr>
            <a:t>Impacto: 3.272 panaderías</a:t>
          </a:r>
        </a:p>
      </dsp:txBody>
      <dsp:txXfrm>
        <a:off x="289319" y="107302"/>
        <a:ext cx="3727676" cy="372930"/>
      </dsp:txXfrm>
    </dsp:sp>
    <dsp:sp modelId="{CEF372E8-789A-4173-8E69-23E20F0A1B4A}">
      <dsp:nvSpPr>
        <dsp:cNvPr id="0" name=""/>
        <dsp:cNvSpPr/>
      </dsp:nvSpPr>
      <dsp:spPr>
        <a:xfrm>
          <a:off x="0" y="92880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51600"/>
              <a:satOff val="-10597"/>
              <a:lumOff val="7953"/>
              <a:alphaOff val="0"/>
            </a:schemeClr>
          </a:solidFill>
          <a:prstDash val="solid"/>
          <a:miter lim="800000"/>
        </a:ln>
        <a:effectLst/>
      </dsp:spPr>
      <dsp:style>
        <a:lnRef idx="2">
          <a:scrgbClr r="0" g="0" b="0"/>
        </a:lnRef>
        <a:fillRef idx="1">
          <a:scrgbClr r="0" g="0" b="0"/>
        </a:fillRef>
        <a:effectRef idx="0">
          <a:scrgbClr r="0" g="0" b="0"/>
        </a:effectRef>
        <a:fontRef idx="minor"/>
      </dsp:style>
    </dsp:sp>
    <dsp:sp modelId="{4B6ACBA4-60C0-4F7A-9C8A-730BCEA9D035}">
      <dsp:nvSpPr>
        <dsp:cNvPr id="0" name=""/>
        <dsp:cNvSpPr/>
      </dsp:nvSpPr>
      <dsp:spPr>
        <a:xfrm>
          <a:off x="269144" y="722167"/>
          <a:ext cx="3768026" cy="413280"/>
        </a:xfrm>
        <a:prstGeom prst="roundRect">
          <a:avLst/>
        </a:prstGeom>
        <a:solidFill>
          <a:schemeClr val="accent3">
            <a:shade val="80000"/>
            <a:hueOff val="-51600"/>
            <a:satOff val="-10597"/>
            <a:lumOff val="79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Transferencia técnica especializada 2026</a:t>
          </a:r>
          <a:br>
            <a:rPr lang="es-CO" sz="1000" kern="1200">
              <a:latin typeface="Work Sans" pitchFamily="2" charset="0"/>
            </a:rPr>
          </a:br>
          <a:r>
            <a:rPr lang="es-CO" sz="1000" kern="1200">
              <a:latin typeface="Work Sans" pitchFamily="2" charset="0"/>
            </a:rPr>
            <a:t>Masas madre con ingredientes locales </a:t>
          </a:r>
          <a:br>
            <a:rPr lang="es-CO" sz="1000" kern="1200">
              <a:latin typeface="Work Sans" pitchFamily="2" charset="0"/>
            </a:rPr>
          </a:br>
          <a:r>
            <a:rPr lang="es-CO" sz="1000" kern="1200">
              <a:latin typeface="Work Sans" pitchFamily="2" charset="0"/>
            </a:rPr>
            <a:t>Pna 100% masa madre sin levadura industrial</a:t>
          </a:r>
        </a:p>
      </dsp:txBody>
      <dsp:txXfrm>
        <a:off x="289319" y="742342"/>
        <a:ext cx="3727676" cy="372930"/>
      </dsp:txXfrm>
    </dsp:sp>
    <dsp:sp modelId="{2A2C0537-2A82-443F-9225-24F0E5F08300}">
      <dsp:nvSpPr>
        <dsp:cNvPr id="0" name=""/>
        <dsp:cNvSpPr/>
      </dsp:nvSpPr>
      <dsp:spPr>
        <a:xfrm>
          <a:off x="0" y="156384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103199"/>
              <a:satOff val="-21194"/>
              <a:lumOff val="15905"/>
              <a:alphaOff val="0"/>
            </a:schemeClr>
          </a:solidFill>
          <a:prstDash val="solid"/>
          <a:miter lim="800000"/>
        </a:ln>
        <a:effectLst/>
      </dsp:spPr>
      <dsp:style>
        <a:lnRef idx="2">
          <a:scrgbClr r="0" g="0" b="0"/>
        </a:lnRef>
        <a:fillRef idx="1">
          <a:scrgbClr r="0" g="0" b="0"/>
        </a:fillRef>
        <a:effectRef idx="0">
          <a:scrgbClr r="0" g="0" b="0"/>
        </a:effectRef>
        <a:fontRef idx="minor"/>
      </dsp:style>
    </dsp:sp>
    <dsp:sp modelId="{153E9640-5823-4D94-BBCD-35A6D8214D0F}">
      <dsp:nvSpPr>
        <dsp:cNvPr id="0" name=""/>
        <dsp:cNvSpPr/>
      </dsp:nvSpPr>
      <dsp:spPr>
        <a:xfrm>
          <a:off x="269144" y="1357207"/>
          <a:ext cx="3768026" cy="413280"/>
        </a:xfrm>
        <a:prstGeom prst="roundRect">
          <a:avLst/>
        </a:prstGeom>
        <a:solidFill>
          <a:schemeClr val="accent3">
            <a:shade val="80000"/>
            <a:hueOff val="-103199"/>
            <a:satOff val="-21194"/>
            <a:lumOff val="1590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Recolección de masa madre por regional</a:t>
          </a:r>
        </a:p>
      </dsp:txBody>
      <dsp:txXfrm>
        <a:off x="289319" y="1377382"/>
        <a:ext cx="3727676" cy="372930"/>
      </dsp:txXfrm>
    </dsp:sp>
    <dsp:sp modelId="{EA4B0080-01C1-4E8B-A123-CDFC029885F0}">
      <dsp:nvSpPr>
        <dsp:cNvPr id="0" name=""/>
        <dsp:cNvSpPr/>
      </dsp:nvSpPr>
      <dsp:spPr>
        <a:xfrm>
          <a:off x="0" y="219888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154799"/>
              <a:satOff val="-31792"/>
              <a:lumOff val="23858"/>
              <a:alphaOff val="0"/>
            </a:schemeClr>
          </a:solidFill>
          <a:prstDash val="solid"/>
          <a:miter lim="800000"/>
        </a:ln>
        <a:effectLst/>
      </dsp:spPr>
      <dsp:style>
        <a:lnRef idx="2">
          <a:scrgbClr r="0" g="0" b="0"/>
        </a:lnRef>
        <a:fillRef idx="1">
          <a:scrgbClr r="0" g="0" b="0"/>
        </a:fillRef>
        <a:effectRef idx="0">
          <a:scrgbClr r="0" g="0" b="0"/>
        </a:effectRef>
        <a:fontRef idx="minor"/>
      </dsp:style>
    </dsp:sp>
    <dsp:sp modelId="{BC7C871B-F796-4B13-B201-E330F7ED3182}">
      <dsp:nvSpPr>
        <dsp:cNvPr id="0" name=""/>
        <dsp:cNvSpPr/>
      </dsp:nvSpPr>
      <dsp:spPr>
        <a:xfrm>
          <a:off x="269144" y="1992247"/>
          <a:ext cx="3768026" cy="413280"/>
        </a:xfrm>
        <a:prstGeom prst="roundRect">
          <a:avLst/>
        </a:prstGeom>
        <a:solidFill>
          <a:schemeClr val="accent3">
            <a:shade val="80000"/>
            <a:hueOff val="-154799"/>
            <a:satOff val="-31792"/>
            <a:lumOff val="2385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Banco Nacional de masa madre</a:t>
          </a:r>
        </a:p>
      </dsp:txBody>
      <dsp:txXfrm>
        <a:off x="289319" y="2012422"/>
        <a:ext cx="3727676" cy="372930"/>
      </dsp:txXfrm>
    </dsp:sp>
    <dsp:sp modelId="{5D53BF5E-007A-4B94-9001-3CCE5929C81F}">
      <dsp:nvSpPr>
        <dsp:cNvPr id="0" name=""/>
        <dsp:cNvSpPr/>
      </dsp:nvSpPr>
      <dsp:spPr>
        <a:xfrm>
          <a:off x="0" y="283392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206398"/>
              <a:satOff val="-42389"/>
              <a:lumOff val="3181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52EF518-9A00-42E0-84B8-BA47725526A5}">
      <dsp:nvSpPr>
        <dsp:cNvPr id="0" name=""/>
        <dsp:cNvSpPr/>
      </dsp:nvSpPr>
      <dsp:spPr>
        <a:xfrm>
          <a:off x="269144" y="2627287"/>
          <a:ext cx="3768026" cy="413280"/>
        </a:xfrm>
        <a:prstGeom prst="roundRect">
          <a:avLst/>
        </a:prstGeom>
        <a:solidFill>
          <a:schemeClr val="accent3">
            <a:shade val="80000"/>
            <a:hueOff val="-206398"/>
            <a:satOff val="-42389"/>
            <a:lumOff val="3181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Investigación cientifica y caracterizaicón microbiologica</a:t>
          </a:r>
        </a:p>
      </dsp:txBody>
      <dsp:txXfrm>
        <a:off x="289319" y="2647462"/>
        <a:ext cx="3727676" cy="372930"/>
      </dsp:txXfrm>
    </dsp:sp>
    <dsp:sp modelId="{05F73592-1B00-4988-9F11-343A02FA2AEF}">
      <dsp:nvSpPr>
        <dsp:cNvPr id="0" name=""/>
        <dsp:cNvSpPr/>
      </dsp:nvSpPr>
      <dsp:spPr>
        <a:xfrm>
          <a:off x="0" y="3468967"/>
          <a:ext cx="5382895" cy="352800"/>
        </a:xfrm>
        <a:prstGeom prst="rect">
          <a:avLst/>
        </a:prstGeom>
        <a:solidFill>
          <a:schemeClr val="lt1">
            <a:alpha val="90000"/>
            <a:hueOff val="0"/>
            <a:satOff val="0"/>
            <a:lumOff val="0"/>
            <a:alphaOff val="0"/>
          </a:schemeClr>
        </a:solidFill>
        <a:ln w="12700" cap="flat" cmpd="sng" algn="ctr">
          <a:solidFill>
            <a:schemeClr val="accent3">
              <a:shade val="80000"/>
              <a:hueOff val="-257998"/>
              <a:satOff val="-52986"/>
              <a:lumOff val="39763"/>
              <a:alphaOff val="0"/>
            </a:schemeClr>
          </a:solidFill>
          <a:prstDash val="solid"/>
          <a:miter lim="800000"/>
        </a:ln>
        <a:effectLst/>
      </dsp:spPr>
      <dsp:style>
        <a:lnRef idx="2">
          <a:scrgbClr r="0" g="0" b="0"/>
        </a:lnRef>
        <a:fillRef idx="1">
          <a:scrgbClr r="0" g="0" b="0"/>
        </a:fillRef>
        <a:effectRef idx="0">
          <a:scrgbClr r="0" g="0" b="0"/>
        </a:effectRef>
        <a:fontRef idx="minor"/>
      </dsp:style>
    </dsp:sp>
    <dsp:sp modelId="{152E0008-EEA5-4C10-8BCD-A3360A75A5AA}">
      <dsp:nvSpPr>
        <dsp:cNvPr id="0" name=""/>
        <dsp:cNvSpPr/>
      </dsp:nvSpPr>
      <dsp:spPr>
        <a:xfrm>
          <a:off x="269144" y="3262327"/>
          <a:ext cx="3768026" cy="413280"/>
        </a:xfrm>
        <a:prstGeom prst="roundRect">
          <a:avLst/>
        </a:prstGeom>
        <a:solidFill>
          <a:schemeClr val="accent3">
            <a:shade val="8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2422" tIns="0" rIns="142422" bIns="0" numCol="1" spcCol="1270" anchor="ctr" anchorCtr="0">
          <a:noAutofit/>
        </a:bodyPr>
        <a:lstStyle/>
        <a:p>
          <a:pPr marL="0" lvl="0" indent="0" algn="l" defTabSz="444500">
            <a:lnSpc>
              <a:spcPct val="90000"/>
            </a:lnSpc>
            <a:spcBef>
              <a:spcPct val="0"/>
            </a:spcBef>
            <a:spcAft>
              <a:spcPct val="35000"/>
            </a:spcAft>
            <a:buNone/>
          </a:pPr>
          <a:r>
            <a:rPr lang="es-CO" sz="1000" kern="1200">
              <a:latin typeface="Work Sans" pitchFamily="2" charset="0"/>
            </a:rPr>
            <a:t>Impacto Nacional del SENA </a:t>
          </a:r>
          <a:br>
            <a:rPr lang="es-CO" sz="1000" kern="1200">
              <a:latin typeface="Work Sans" pitchFamily="2" charset="0"/>
            </a:rPr>
          </a:br>
          <a:r>
            <a:rPr lang="es-CO" sz="1000" kern="1200">
              <a:latin typeface="Work Sans" pitchFamily="2" charset="0"/>
            </a:rPr>
            <a:t>Innovación  - Patrimonio - Desarrollo territorial</a:t>
          </a:r>
        </a:p>
      </dsp:txBody>
      <dsp:txXfrm>
        <a:off x="289319" y="3282502"/>
        <a:ext cx="3727676" cy="37293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8BC4FF-0813-42B5-8EAE-84BCA8CC718A}">
      <dsp:nvSpPr>
        <dsp:cNvPr id="0" name=""/>
        <dsp:cNvSpPr/>
      </dsp:nvSpPr>
      <dsp:spPr>
        <a:xfrm>
          <a:off x="438911" y="0"/>
          <a:ext cx="4974336" cy="1470991"/>
        </a:xfrm>
        <a:prstGeom prst="rightArrow">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104E51C-29A4-4509-AF05-8B21C9F18D15}">
      <dsp:nvSpPr>
        <dsp:cNvPr id="0" name=""/>
        <dsp:cNvSpPr/>
      </dsp:nvSpPr>
      <dsp:spPr>
        <a:xfrm>
          <a:off x="198310" y="441297"/>
          <a:ext cx="1755648" cy="588396"/>
        </a:xfrm>
        <a:prstGeom prst="roundRect">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t>Visitas técnicas complejas</a:t>
          </a:r>
        </a:p>
      </dsp:txBody>
      <dsp:txXfrm>
        <a:off x="227033" y="470020"/>
        <a:ext cx="1698202" cy="530950"/>
      </dsp:txXfrm>
    </dsp:sp>
    <dsp:sp modelId="{B05925F0-C1F4-4E25-8E11-FF206C1DA6C5}">
      <dsp:nvSpPr>
        <dsp:cNvPr id="0" name=""/>
        <dsp:cNvSpPr/>
      </dsp:nvSpPr>
      <dsp:spPr>
        <a:xfrm>
          <a:off x="2048255" y="441297"/>
          <a:ext cx="1755648" cy="588396"/>
        </a:xfrm>
        <a:prstGeom prst="roundRect">
          <a:avLst/>
        </a:prstGeom>
        <a:solidFill>
          <a:schemeClr val="accent3">
            <a:shade val="80000"/>
            <a:hueOff val="-128999"/>
            <a:satOff val="-26493"/>
            <a:lumOff val="1988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t>Visitas técnicas moderadas</a:t>
          </a:r>
        </a:p>
      </dsp:txBody>
      <dsp:txXfrm>
        <a:off x="2076978" y="470020"/>
        <a:ext cx="1698202" cy="530950"/>
      </dsp:txXfrm>
    </dsp:sp>
    <dsp:sp modelId="{6BB0E73F-DAA5-4121-BB32-94B9FB9685C5}">
      <dsp:nvSpPr>
        <dsp:cNvPr id="0" name=""/>
        <dsp:cNvSpPr/>
      </dsp:nvSpPr>
      <dsp:spPr>
        <a:xfrm>
          <a:off x="3898201" y="441297"/>
          <a:ext cx="1755648" cy="588396"/>
        </a:xfrm>
        <a:prstGeom prst="roundRect">
          <a:avLst/>
        </a:prstGeom>
        <a:solidFill>
          <a:schemeClr val="accent3">
            <a:shade val="8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t>Acompañamiento rmeoto</a:t>
          </a:r>
        </a:p>
      </dsp:txBody>
      <dsp:txXfrm>
        <a:off x="3926924" y="470020"/>
        <a:ext cx="1698202" cy="53095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E54E1A3-28C5-47D3-A163-90668570517B}">
      <dsp:nvSpPr>
        <dsp:cNvPr id="0" name=""/>
        <dsp:cNvSpPr/>
      </dsp:nvSpPr>
      <dsp:spPr>
        <a:xfrm>
          <a:off x="471475" y="0"/>
          <a:ext cx="5343384" cy="2409246"/>
        </a:xfrm>
        <a:prstGeom prst="rightArrow">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1D46AA2-D5F3-4A25-AF56-503D2D372EF4}">
      <dsp:nvSpPr>
        <dsp:cNvPr id="0" name=""/>
        <dsp:cNvSpPr/>
      </dsp:nvSpPr>
      <dsp:spPr>
        <a:xfrm>
          <a:off x="1841" y="722773"/>
          <a:ext cx="1108703" cy="963698"/>
        </a:xfrm>
        <a:prstGeom prst="roundRect">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Solicitud formal del extensionista</a:t>
          </a:r>
        </a:p>
      </dsp:txBody>
      <dsp:txXfrm>
        <a:off x="48885" y="769817"/>
        <a:ext cx="1014615" cy="869610"/>
      </dsp:txXfrm>
    </dsp:sp>
    <dsp:sp modelId="{65C6C488-39F5-41AD-BDFF-4BD30DB6E9E1}">
      <dsp:nvSpPr>
        <dsp:cNvPr id="0" name=""/>
        <dsp:cNvSpPr/>
      </dsp:nvSpPr>
      <dsp:spPr>
        <a:xfrm>
          <a:off x="1295328" y="722773"/>
          <a:ext cx="1108703" cy="963698"/>
        </a:xfrm>
        <a:prstGeom prst="roundRect">
          <a:avLst/>
        </a:prstGeom>
        <a:solidFill>
          <a:schemeClr val="accent3">
            <a:shade val="80000"/>
            <a:hueOff val="-64499"/>
            <a:satOff val="-13247"/>
            <a:lumOff val="9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Evaluación técnica equipo Técnico nacional </a:t>
          </a:r>
        </a:p>
      </dsp:txBody>
      <dsp:txXfrm>
        <a:off x="1342372" y="769817"/>
        <a:ext cx="1014615" cy="869610"/>
      </dsp:txXfrm>
    </dsp:sp>
    <dsp:sp modelId="{E762B20A-6F79-4717-A130-40404534C84A}">
      <dsp:nvSpPr>
        <dsp:cNvPr id="0" name=""/>
        <dsp:cNvSpPr/>
      </dsp:nvSpPr>
      <dsp:spPr>
        <a:xfrm>
          <a:off x="2588815" y="722773"/>
          <a:ext cx="1108703" cy="963698"/>
        </a:xfrm>
        <a:prstGeom prst="roundRect">
          <a:avLst/>
        </a:prstGeom>
        <a:solidFill>
          <a:schemeClr val="accent3">
            <a:shade val="80000"/>
            <a:hueOff val="-128999"/>
            <a:satOff val="-26493"/>
            <a:lumOff val="1988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Definición de modalidad de acompañamiento</a:t>
          </a:r>
        </a:p>
      </dsp:txBody>
      <dsp:txXfrm>
        <a:off x="2635859" y="769817"/>
        <a:ext cx="1014615" cy="869610"/>
      </dsp:txXfrm>
    </dsp:sp>
    <dsp:sp modelId="{52FC0D56-C8CC-4D32-928A-5E400357F293}">
      <dsp:nvSpPr>
        <dsp:cNvPr id="0" name=""/>
        <dsp:cNvSpPr/>
      </dsp:nvSpPr>
      <dsp:spPr>
        <a:xfrm>
          <a:off x="3882302" y="722773"/>
          <a:ext cx="1108703" cy="963698"/>
        </a:xfrm>
        <a:prstGeom prst="roundRect">
          <a:avLst/>
        </a:prstGeom>
        <a:solidFill>
          <a:schemeClr val="accent3">
            <a:shade val="80000"/>
            <a:hueOff val="-193498"/>
            <a:satOff val="-39740"/>
            <a:lumOff val="298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Programación del acompañamiento </a:t>
          </a:r>
        </a:p>
      </dsp:txBody>
      <dsp:txXfrm>
        <a:off x="3929346" y="769817"/>
        <a:ext cx="1014615" cy="869610"/>
      </dsp:txXfrm>
    </dsp:sp>
    <dsp:sp modelId="{0BEEB7FF-5E19-438B-867C-FB3DA0F1A357}">
      <dsp:nvSpPr>
        <dsp:cNvPr id="0" name=""/>
        <dsp:cNvSpPr/>
      </dsp:nvSpPr>
      <dsp:spPr>
        <a:xfrm>
          <a:off x="5175790" y="722773"/>
          <a:ext cx="1108703" cy="963698"/>
        </a:xfrm>
        <a:prstGeom prst="roundRect">
          <a:avLst/>
        </a:prstGeom>
        <a:solidFill>
          <a:schemeClr val="accent3">
            <a:shade val="8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Ejecución del acompañamiento</a:t>
          </a:r>
        </a:p>
      </dsp:txBody>
      <dsp:txXfrm>
        <a:off x="5222834" y="769817"/>
        <a:ext cx="1014615" cy="8696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BC51BAD-D6EE-4AF7-AD6B-B7104C68AE15}">
      <dsp:nvSpPr>
        <dsp:cNvPr id="0" name=""/>
        <dsp:cNvSpPr/>
      </dsp:nvSpPr>
      <dsp:spPr>
        <a:xfrm>
          <a:off x="132374" y="400"/>
          <a:ext cx="1358733" cy="1358733"/>
        </a:xfrm>
        <a:prstGeom prst="ellipse">
          <a:avLst/>
        </a:prstGeom>
        <a:solidFill>
          <a:schemeClr val="accent3">
            <a:shade val="80000"/>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74776" tIns="11430" rIns="74776" bIns="11430" numCol="1" spcCol="1270" anchor="ctr" anchorCtr="0">
          <a:noAutofit/>
        </a:bodyPr>
        <a:lstStyle/>
        <a:p>
          <a:pPr marL="0" lvl="0" indent="0" algn="ctr" defTabSz="400050">
            <a:lnSpc>
              <a:spcPct val="90000"/>
            </a:lnSpc>
            <a:spcBef>
              <a:spcPct val="0"/>
            </a:spcBef>
            <a:spcAft>
              <a:spcPct val="35000"/>
            </a:spcAft>
            <a:buNone/>
          </a:pPr>
          <a:r>
            <a:rPr lang="es-CO" sz="900" kern="1200">
              <a:latin typeface="Work Sans" pitchFamily="2" charset="0"/>
            </a:rPr>
            <a:t>Cronograma nacional de visitas</a:t>
          </a:r>
        </a:p>
      </dsp:txBody>
      <dsp:txXfrm>
        <a:off x="331356" y="199382"/>
        <a:ext cx="960769" cy="960769"/>
      </dsp:txXfrm>
    </dsp:sp>
    <dsp:sp modelId="{09395C64-E5D9-4205-B57C-41E842147D06}">
      <dsp:nvSpPr>
        <dsp:cNvPr id="0" name=""/>
        <dsp:cNvSpPr/>
      </dsp:nvSpPr>
      <dsp:spPr>
        <a:xfrm>
          <a:off x="1219361" y="400"/>
          <a:ext cx="1358733" cy="1358733"/>
        </a:xfrm>
        <a:prstGeom prst="ellipse">
          <a:avLst/>
        </a:prstGeom>
        <a:solidFill>
          <a:schemeClr val="accent3">
            <a:shade val="80000"/>
            <a:alpha val="50000"/>
            <a:hueOff val="-64499"/>
            <a:satOff val="-13247"/>
            <a:lumOff val="9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74776" tIns="11430" rIns="74776" bIns="11430" numCol="1" spcCol="1270" anchor="ctr" anchorCtr="0">
          <a:noAutofit/>
        </a:bodyPr>
        <a:lstStyle/>
        <a:p>
          <a:pPr marL="0" lvl="0" indent="0" algn="ctr" defTabSz="400050">
            <a:lnSpc>
              <a:spcPct val="90000"/>
            </a:lnSpc>
            <a:spcBef>
              <a:spcPct val="0"/>
            </a:spcBef>
            <a:spcAft>
              <a:spcPct val="35000"/>
            </a:spcAft>
            <a:buNone/>
          </a:pPr>
          <a:r>
            <a:rPr lang="es-CO" sz="900" kern="1200">
              <a:latin typeface="Work Sans" pitchFamily="2" charset="0"/>
            </a:rPr>
            <a:t>Acompañamiento técnico	</a:t>
          </a:r>
        </a:p>
      </dsp:txBody>
      <dsp:txXfrm>
        <a:off x="1418343" y="199382"/>
        <a:ext cx="960769" cy="960769"/>
      </dsp:txXfrm>
    </dsp:sp>
    <dsp:sp modelId="{C4B4E86F-5693-4D8A-A70A-88E981687D08}">
      <dsp:nvSpPr>
        <dsp:cNvPr id="0" name=""/>
        <dsp:cNvSpPr/>
      </dsp:nvSpPr>
      <dsp:spPr>
        <a:xfrm>
          <a:off x="2306348" y="400"/>
          <a:ext cx="1358733" cy="1358733"/>
        </a:xfrm>
        <a:prstGeom prst="ellipse">
          <a:avLst/>
        </a:prstGeom>
        <a:solidFill>
          <a:schemeClr val="accent3">
            <a:shade val="80000"/>
            <a:alpha val="50000"/>
            <a:hueOff val="-128999"/>
            <a:satOff val="-26493"/>
            <a:lumOff val="1988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74776" tIns="11430" rIns="74776" bIns="11430" numCol="1" spcCol="1270" anchor="ctr" anchorCtr="0">
          <a:noAutofit/>
        </a:bodyPr>
        <a:lstStyle/>
        <a:p>
          <a:pPr marL="0" lvl="0" indent="0" algn="ctr" defTabSz="400050">
            <a:lnSpc>
              <a:spcPct val="90000"/>
            </a:lnSpc>
            <a:spcBef>
              <a:spcPct val="0"/>
            </a:spcBef>
            <a:spcAft>
              <a:spcPct val="35000"/>
            </a:spcAft>
            <a:buNone/>
          </a:pPr>
          <a:r>
            <a:rPr lang="es-CO" sz="900" kern="1200">
              <a:latin typeface="Work Sans" pitchFamily="2" charset="0"/>
            </a:rPr>
            <a:t>Seguimiento adminsitrativo</a:t>
          </a:r>
        </a:p>
      </dsp:txBody>
      <dsp:txXfrm>
        <a:off x="2505330" y="199382"/>
        <a:ext cx="960769" cy="960769"/>
      </dsp:txXfrm>
    </dsp:sp>
    <dsp:sp modelId="{18E8268D-6243-4EFF-916B-710968B0A476}">
      <dsp:nvSpPr>
        <dsp:cNvPr id="0" name=""/>
        <dsp:cNvSpPr/>
      </dsp:nvSpPr>
      <dsp:spPr>
        <a:xfrm>
          <a:off x="3393335" y="400"/>
          <a:ext cx="1358733" cy="1358733"/>
        </a:xfrm>
        <a:prstGeom prst="ellipse">
          <a:avLst/>
        </a:prstGeom>
        <a:solidFill>
          <a:schemeClr val="accent3">
            <a:shade val="80000"/>
            <a:alpha val="50000"/>
            <a:hueOff val="-193498"/>
            <a:satOff val="-39740"/>
            <a:lumOff val="298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74776" tIns="11430" rIns="74776" bIns="11430" numCol="1" spcCol="1270" anchor="ctr" anchorCtr="0">
          <a:noAutofit/>
        </a:bodyPr>
        <a:lstStyle/>
        <a:p>
          <a:pPr marL="0" lvl="0" indent="0" algn="ctr" defTabSz="400050">
            <a:lnSpc>
              <a:spcPct val="90000"/>
            </a:lnSpc>
            <a:spcBef>
              <a:spcPct val="0"/>
            </a:spcBef>
            <a:spcAft>
              <a:spcPct val="35000"/>
            </a:spcAft>
            <a:buNone/>
          </a:pPr>
          <a:r>
            <a:rPr lang="es-CO" sz="900" kern="1200">
              <a:latin typeface="Work Sans" pitchFamily="2" charset="0"/>
            </a:rPr>
            <a:t>Investigación y registro</a:t>
          </a:r>
        </a:p>
      </dsp:txBody>
      <dsp:txXfrm>
        <a:off x="3592317" y="199382"/>
        <a:ext cx="960769" cy="960769"/>
      </dsp:txXfrm>
    </dsp:sp>
    <dsp:sp modelId="{E377D89C-83A3-4CDF-8A91-D0B054F4A2F1}">
      <dsp:nvSpPr>
        <dsp:cNvPr id="0" name=""/>
        <dsp:cNvSpPr/>
      </dsp:nvSpPr>
      <dsp:spPr>
        <a:xfrm>
          <a:off x="4480321" y="400"/>
          <a:ext cx="1358733" cy="1358733"/>
        </a:xfrm>
        <a:prstGeom prst="ellipse">
          <a:avLst/>
        </a:prstGeom>
        <a:solidFill>
          <a:schemeClr val="accent3">
            <a:shade val="80000"/>
            <a:alpha val="5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74776" tIns="11430" rIns="74776" bIns="11430" numCol="1" spcCol="1270" anchor="ctr" anchorCtr="0">
          <a:noAutofit/>
        </a:bodyPr>
        <a:lstStyle/>
        <a:p>
          <a:pPr marL="0" lvl="0" indent="0" algn="ctr" defTabSz="400050">
            <a:lnSpc>
              <a:spcPct val="90000"/>
            </a:lnSpc>
            <a:spcBef>
              <a:spcPct val="0"/>
            </a:spcBef>
            <a:spcAft>
              <a:spcPct val="35000"/>
            </a:spcAft>
            <a:buNone/>
          </a:pPr>
          <a:r>
            <a:rPr lang="es-CO" sz="900" kern="1200">
              <a:latin typeface="Work Sans" pitchFamily="2" charset="0"/>
            </a:rPr>
            <a:t>Visibilización institucional</a:t>
          </a:r>
        </a:p>
      </dsp:txBody>
      <dsp:txXfrm>
        <a:off x="4679303" y="199382"/>
        <a:ext cx="960769" cy="96076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C5E0ED-14EB-484A-AA7C-73F3D7692529}">
      <dsp:nvSpPr>
        <dsp:cNvPr id="0" name=""/>
        <dsp:cNvSpPr/>
      </dsp:nvSpPr>
      <dsp:spPr>
        <a:xfrm>
          <a:off x="2606" y="388346"/>
          <a:ext cx="1517084" cy="606833"/>
        </a:xfrm>
        <a:prstGeom prst="chevron">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Centros con mayor meta de panaderías</a:t>
          </a:r>
        </a:p>
      </dsp:txBody>
      <dsp:txXfrm>
        <a:off x="306023" y="388346"/>
        <a:ext cx="910251" cy="606833"/>
      </dsp:txXfrm>
    </dsp:sp>
    <dsp:sp modelId="{CA09BB57-C537-485F-B43E-84B775735B89}">
      <dsp:nvSpPr>
        <dsp:cNvPr id="0" name=""/>
        <dsp:cNvSpPr/>
      </dsp:nvSpPr>
      <dsp:spPr>
        <a:xfrm>
          <a:off x="1367981" y="388346"/>
          <a:ext cx="1517084" cy="606833"/>
        </a:xfrm>
        <a:prstGeom prst="chevron">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Regiones rurales dispersas</a:t>
          </a:r>
        </a:p>
      </dsp:txBody>
      <dsp:txXfrm>
        <a:off x="1671398" y="388346"/>
        <a:ext cx="910251" cy="606833"/>
      </dsp:txXfrm>
    </dsp:sp>
    <dsp:sp modelId="{5313543F-D7C1-4CB5-92D1-575F8D8F5DE2}">
      <dsp:nvSpPr>
        <dsp:cNvPr id="0" name=""/>
        <dsp:cNvSpPr/>
      </dsp:nvSpPr>
      <dsp:spPr>
        <a:xfrm>
          <a:off x="2733357" y="388346"/>
          <a:ext cx="1517084" cy="606833"/>
        </a:xfrm>
        <a:prstGeom prst="chevron">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Condiciones climaticas especiales</a:t>
          </a:r>
        </a:p>
      </dsp:txBody>
      <dsp:txXfrm>
        <a:off x="3036774" y="388346"/>
        <a:ext cx="910251" cy="606833"/>
      </dsp:txXfrm>
    </dsp:sp>
    <dsp:sp modelId="{74B7A9A3-E04F-4A15-9482-6367944BB0F2}">
      <dsp:nvSpPr>
        <dsp:cNvPr id="0" name=""/>
        <dsp:cNvSpPr/>
      </dsp:nvSpPr>
      <dsp:spPr>
        <a:xfrm>
          <a:off x="4098733" y="388346"/>
          <a:ext cx="1517084" cy="606833"/>
        </a:xfrm>
        <a:prstGeom prst="chevron">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es-CO" sz="1050" kern="1200">
              <a:latin typeface="Work Sans" pitchFamily="2" charset="0"/>
            </a:rPr>
            <a:t>Alto valor cultural y biocultural</a:t>
          </a:r>
        </a:p>
      </dsp:txBody>
      <dsp:txXfrm>
        <a:off x="4402150" y="388346"/>
        <a:ext cx="910251" cy="60683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8FD36D-48D9-4022-A170-E3AEFB540BD2}">
      <dsp:nvSpPr>
        <dsp:cNvPr id="0" name=""/>
        <dsp:cNvSpPr/>
      </dsp:nvSpPr>
      <dsp:spPr>
        <a:xfrm>
          <a:off x="583175" y="411"/>
          <a:ext cx="1107560" cy="664536"/>
        </a:xfrm>
        <a:prstGeom prst="roundRect">
          <a:avLst>
            <a:gd name="adj" fmla="val 10000"/>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latin typeface="Work Sans" pitchFamily="2" charset="0"/>
            </a:rPr>
            <a:t>Equipo técnico Naciional</a:t>
          </a:r>
        </a:p>
      </dsp:txBody>
      <dsp:txXfrm>
        <a:off x="602639" y="19875"/>
        <a:ext cx="1068632" cy="625608"/>
      </dsp:txXfrm>
    </dsp:sp>
    <dsp:sp modelId="{A24D658D-4D85-4C34-9AFA-6B0178944864}">
      <dsp:nvSpPr>
        <dsp:cNvPr id="0" name=""/>
        <dsp:cNvSpPr/>
      </dsp:nvSpPr>
      <dsp:spPr>
        <a:xfrm>
          <a:off x="1788201" y="195342"/>
          <a:ext cx="234802" cy="274675"/>
        </a:xfrm>
        <a:prstGeom prst="rightArrow">
          <a:avLst>
            <a:gd name="adj1" fmla="val 60000"/>
            <a:gd name="adj2" fmla="val 50000"/>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s-CO" sz="1200" kern="1200">
            <a:latin typeface="Work Sans" pitchFamily="2" charset="0"/>
          </a:endParaRPr>
        </a:p>
      </dsp:txBody>
      <dsp:txXfrm>
        <a:off x="1788201" y="250277"/>
        <a:ext cx="164361" cy="164805"/>
      </dsp:txXfrm>
    </dsp:sp>
    <dsp:sp modelId="{91C287E4-BF5E-46DF-BB2F-D41D126F11C4}">
      <dsp:nvSpPr>
        <dsp:cNvPr id="0" name=""/>
        <dsp:cNvSpPr/>
      </dsp:nvSpPr>
      <dsp:spPr>
        <a:xfrm>
          <a:off x="2133760" y="411"/>
          <a:ext cx="1107560" cy="664536"/>
        </a:xfrm>
        <a:prstGeom prst="roundRect">
          <a:avLst>
            <a:gd name="adj" fmla="val 10000"/>
          </a:avLst>
        </a:prstGeom>
        <a:solidFill>
          <a:schemeClr val="accent3">
            <a:shade val="80000"/>
            <a:hueOff val="-64499"/>
            <a:satOff val="-13247"/>
            <a:lumOff val="9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latin typeface="Work Sans" pitchFamily="2" charset="0"/>
            </a:rPr>
            <a:t>Equipo investigativo</a:t>
          </a:r>
        </a:p>
      </dsp:txBody>
      <dsp:txXfrm>
        <a:off x="2153224" y="19875"/>
        <a:ext cx="1068632" cy="625608"/>
      </dsp:txXfrm>
    </dsp:sp>
    <dsp:sp modelId="{CD6E72B7-7FE3-4F12-B794-22A07BEDF6A7}">
      <dsp:nvSpPr>
        <dsp:cNvPr id="0" name=""/>
        <dsp:cNvSpPr/>
      </dsp:nvSpPr>
      <dsp:spPr>
        <a:xfrm>
          <a:off x="3338786" y="195342"/>
          <a:ext cx="234802" cy="274675"/>
        </a:xfrm>
        <a:prstGeom prst="rightArrow">
          <a:avLst>
            <a:gd name="adj1" fmla="val 60000"/>
            <a:gd name="adj2" fmla="val 50000"/>
          </a:avLst>
        </a:prstGeom>
        <a:solidFill>
          <a:schemeClr val="accent3">
            <a:shade val="90000"/>
            <a:hueOff val="-86173"/>
            <a:satOff val="-17426"/>
            <a:lumOff val="1277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s-CO" sz="1200" kern="1200">
            <a:latin typeface="Work Sans" pitchFamily="2" charset="0"/>
          </a:endParaRPr>
        </a:p>
      </dsp:txBody>
      <dsp:txXfrm>
        <a:off x="3338786" y="250277"/>
        <a:ext cx="164361" cy="164805"/>
      </dsp:txXfrm>
    </dsp:sp>
    <dsp:sp modelId="{0582BD45-D33B-4DAA-A28C-A93DA4492791}">
      <dsp:nvSpPr>
        <dsp:cNvPr id="0" name=""/>
        <dsp:cNvSpPr/>
      </dsp:nvSpPr>
      <dsp:spPr>
        <a:xfrm>
          <a:off x="3684345" y="411"/>
          <a:ext cx="1107560" cy="664536"/>
        </a:xfrm>
        <a:prstGeom prst="roundRect">
          <a:avLst>
            <a:gd name="adj" fmla="val 10000"/>
          </a:avLst>
        </a:prstGeom>
        <a:solidFill>
          <a:schemeClr val="accent3">
            <a:shade val="80000"/>
            <a:hueOff val="-128999"/>
            <a:satOff val="-26493"/>
            <a:lumOff val="1988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latin typeface="Work Sans" pitchFamily="2" charset="0"/>
            </a:rPr>
            <a:t>Equipo amdinistrativo</a:t>
          </a:r>
        </a:p>
      </dsp:txBody>
      <dsp:txXfrm>
        <a:off x="3703809" y="19875"/>
        <a:ext cx="1068632" cy="625608"/>
      </dsp:txXfrm>
    </dsp:sp>
    <dsp:sp modelId="{81A87F4F-922F-4D5D-A5E8-55B483A92B97}">
      <dsp:nvSpPr>
        <dsp:cNvPr id="0" name=""/>
        <dsp:cNvSpPr/>
      </dsp:nvSpPr>
      <dsp:spPr>
        <a:xfrm rot="5400000">
          <a:off x="4120724" y="742477"/>
          <a:ext cx="234802" cy="274675"/>
        </a:xfrm>
        <a:prstGeom prst="rightArrow">
          <a:avLst>
            <a:gd name="adj1" fmla="val 60000"/>
            <a:gd name="adj2" fmla="val 50000"/>
          </a:avLst>
        </a:prstGeom>
        <a:solidFill>
          <a:schemeClr val="accent3">
            <a:shade val="90000"/>
            <a:hueOff val="-172345"/>
            <a:satOff val="-34852"/>
            <a:lumOff val="2555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s-CO" sz="1200" kern="1200">
            <a:latin typeface="Work Sans" pitchFamily="2" charset="0"/>
          </a:endParaRPr>
        </a:p>
      </dsp:txBody>
      <dsp:txXfrm rot="-5400000">
        <a:off x="4155723" y="762414"/>
        <a:ext cx="164805" cy="164361"/>
      </dsp:txXfrm>
    </dsp:sp>
    <dsp:sp modelId="{047EE846-D8C6-4982-AB04-18F012952C60}">
      <dsp:nvSpPr>
        <dsp:cNvPr id="0" name=""/>
        <dsp:cNvSpPr/>
      </dsp:nvSpPr>
      <dsp:spPr>
        <a:xfrm>
          <a:off x="3684345" y="1107972"/>
          <a:ext cx="1107560" cy="664536"/>
        </a:xfrm>
        <a:prstGeom prst="roundRect">
          <a:avLst>
            <a:gd name="adj" fmla="val 10000"/>
          </a:avLst>
        </a:prstGeom>
        <a:solidFill>
          <a:schemeClr val="accent3">
            <a:shade val="80000"/>
            <a:hueOff val="-193498"/>
            <a:satOff val="-39740"/>
            <a:lumOff val="298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latin typeface="Work Sans" pitchFamily="2" charset="0"/>
            </a:rPr>
            <a:t>Equipo de Monitoreo</a:t>
          </a:r>
        </a:p>
      </dsp:txBody>
      <dsp:txXfrm>
        <a:off x="3703809" y="1127436"/>
        <a:ext cx="1068632" cy="625608"/>
      </dsp:txXfrm>
    </dsp:sp>
    <dsp:sp modelId="{5101CFE6-E345-4E14-A46A-00F72ACC8AD5}">
      <dsp:nvSpPr>
        <dsp:cNvPr id="0" name=""/>
        <dsp:cNvSpPr/>
      </dsp:nvSpPr>
      <dsp:spPr>
        <a:xfrm rot="10800000">
          <a:off x="3352077" y="1302902"/>
          <a:ext cx="234802" cy="274675"/>
        </a:xfrm>
        <a:prstGeom prst="rightArrow">
          <a:avLst>
            <a:gd name="adj1" fmla="val 60000"/>
            <a:gd name="adj2" fmla="val 50000"/>
          </a:avLst>
        </a:prstGeom>
        <a:solidFill>
          <a:schemeClr val="accent3">
            <a:shade val="90000"/>
            <a:hueOff val="-258518"/>
            <a:satOff val="-52278"/>
            <a:lumOff val="3832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s-CO" sz="1200" kern="1200">
            <a:latin typeface="Work Sans" pitchFamily="2" charset="0"/>
          </a:endParaRPr>
        </a:p>
      </dsp:txBody>
      <dsp:txXfrm rot="10800000">
        <a:off x="3422518" y="1357837"/>
        <a:ext cx="164361" cy="164805"/>
      </dsp:txXfrm>
    </dsp:sp>
    <dsp:sp modelId="{C089DBB9-6E66-4BCC-82BE-11518315A0D4}">
      <dsp:nvSpPr>
        <dsp:cNvPr id="0" name=""/>
        <dsp:cNvSpPr/>
      </dsp:nvSpPr>
      <dsp:spPr>
        <a:xfrm>
          <a:off x="2133760" y="1107972"/>
          <a:ext cx="1107560" cy="664536"/>
        </a:xfrm>
        <a:prstGeom prst="roundRect">
          <a:avLst>
            <a:gd name="adj" fmla="val 10000"/>
          </a:avLst>
        </a:prstGeom>
        <a:solidFill>
          <a:schemeClr val="accent3">
            <a:shade val="8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s-CO" sz="1400" kern="1200">
              <a:latin typeface="Work Sans" pitchFamily="2" charset="0"/>
            </a:rPr>
            <a:t>Centros de Formación</a:t>
          </a:r>
        </a:p>
      </dsp:txBody>
      <dsp:txXfrm>
        <a:off x="2153224" y="1127436"/>
        <a:ext cx="1068632" cy="62560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F272930-1E8E-4FD1-A04E-E5C8ACAC3AF3}">
      <dsp:nvSpPr>
        <dsp:cNvPr id="0" name=""/>
        <dsp:cNvSpPr/>
      </dsp:nvSpPr>
      <dsp:spPr>
        <a:xfrm>
          <a:off x="1055400" y="601"/>
          <a:ext cx="3097304" cy="398618"/>
        </a:xfrm>
        <a:prstGeom prst="roundRect">
          <a:avLst>
            <a:gd name="adj" fmla="val 10000"/>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Cronograma nacional de visitas  </a:t>
          </a:r>
        </a:p>
      </dsp:txBody>
      <dsp:txXfrm>
        <a:off x="1067075" y="12276"/>
        <a:ext cx="3073954" cy="375268"/>
      </dsp:txXfrm>
    </dsp:sp>
    <dsp:sp modelId="{9E420522-7E55-4186-88AE-BC63B2C725E1}">
      <dsp:nvSpPr>
        <dsp:cNvPr id="0" name=""/>
        <dsp:cNvSpPr/>
      </dsp:nvSpPr>
      <dsp:spPr>
        <a:xfrm>
          <a:off x="1365130" y="399219"/>
          <a:ext cx="309730" cy="298963"/>
        </a:xfrm>
        <a:custGeom>
          <a:avLst/>
          <a:gdLst/>
          <a:ahLst/>
          <a:cxnLst/>
          <a:rect l="0" t="0" r="0" b="0"/>
          <a:pathLst>
            <a:path>
              <a:moveTo>
                <a:pt x="0" y="0"/>
              </a:moveTo>
              <a:lnTo>
                <a:pt x="0" y="298963"/>
              </a:lnTo>
              <a:lnTo>
                <a:pt x="309730" y="298963"/>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08B8DD5-5116-4D8A-9791-F6C5C0ED6441}">
      <dsp:nvSpPr>
        <dsp:cNvPr id="0" name=""/>
        <dsp:cNvSpPr/>
      </dsp:nvSpPr>
      <dsp:spPr>
        <a:xfrm>
          <a:off x="1674861" y="498873"/>
          <a:ext cx="1735425" cy="398618"/>
        </a:xfrm>
        <a:prstGeom prst="roundRect">
          <a:avLst>
            <a:gd name="adj" fmla="val 10000"/>
          </a:avLst>
        </a:prstGeom>
        <a:solidFill>
          <a:schemeClr val="accent3">
            <a:alpha val="90000"/>
            <a:tint val="4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s-CO" sz="1000" kern="1200"/>
            <a:t>Calidad técnica de la transferencia</a:t>
          </a:r>
        </a:p>
      </dsp:txBody>
      <dsp:txXfrm>
        <a:off x="1686536" y="510548"/>
        <a:ext cx="1712075" cy="375268"/>
      </dsp:txXfrm>
    </dsp:sp>
    <dsp:sp modelId="{1F9B761A-9A2E-4C50-8840-81D435912FAF}">
      <dsp:nvSpPr>
        <dsp:cNvPr id="0" name=""/>
        <dsp:cNvSpPr/>
      </dsp:nvSpPr>
      <dsp:spPr>
        <a:xfrm>
          <a:off x="1365130" y="399219"/>
          <a:ext cx="309730" cy="797236"/>
        </a:xfrm>
        <a:custGeom>
          <a:avLst/>
          <a:gdLst/>
          <a:ahLst/>
          <a:cxnLst/>
          <a:rect l="0" t="0" r="0" b="0"/>
          <a:pathLst>
            <a:path>
              <a:moveTo>
                <a:pt x="0" y="0"/>
              </a:moveTo>
              <a:lnTo>
                <a:pt x="0" y="797236"/>
              </a:lnTo>
              <a:lnTo>
                <a:pt x="309730" y="797236"/>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55DB22E-C556-4DF5-9939-153CEDE7FCEB}">
      <dsp:nvSpPr>
        <dsp:cNvPr id="0" name=""/>
        <dsp:cNvSpPr/>
      </dsp:nvSpPr>
      <dsp:spPr>
        <a:xfrm>
          <a:off x="1674861" y="997146"/>
          <a:ext cx="1747491" cy="398618"/>
        </a:xfrm>
        <a:prstGeom prst="roundRect">
          <a:avLst>
            <a:gd name="adj" fmla="val 10000"/>
          </a:avLst>
        </a:prstGeom>
        <a:solidFill>
          <a:schemeClr val="accent3">
            <a:alpha val="90000"/>
            <a:tint val="4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s-CO" sz="1000" kern="1200"/>
            <a:t>Impacto territorial y productivo</a:t>
          </a:r>
        </a:p>
      </dsp:txBody>
      <dsp:txXfrm>
        <a:off x="1686536" y="1008821"/>
        <a:ext cx="1724141" cy="375268"/>
      </dsp:txXfrm>
    </dsp:sp>
    <dsp:sp modelId="{D6C68595-934C-46C9-9B25-BBF0265FD1C0}">
      <dsp:nvSpPr>
        <dsp:cNvPr id="0" name=""/>
        <dsp:cNvSpPr/>
      </dsp:nvSpPr>
      <dsp:spPr>
        <a:xfrm>
          <a:off x="1365130" y="399219"/>
          <a:ext cx="309730" cy="1289931"/>
        </a:xfrm>
        <a:custGeom>
          <a:avLst/>
          <a:gdLst/>
          <a:ahLst/>
          <a:cxnLst/>
          <a:rect l="0" t="0" r="0" b="0"/>
          <a:pathLst>
            <a:path>
              <a:moveTo>
                <a:pt x="0" y="0"/>
              </a:moveTo>
              <a:lnTo>
                <a:pt x="0" y="1289931"/>
              </a:lnTo>
              <a:lnTo>
                <a:pt x="309730" y="1289931"/>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8A85C26-FD6E-4D65-A33C-9FE21DF47832}">
      <dsp:nvSpPr>
        <dsp:cNvPr id="0" name=""/>
        <dsp:cNvSpPr/>
      </dsp:nvSpPr>
      <dsp:spPr>
        <a:xfrm>
          <a:off x="1674861" y="1495419"/>
          <a:ext cx="1737829" cy="387461"/>
        </a:xfrm>
        <a:prstGeom prst="roundRect">
          <a:avLst>
            <a:gd name="adj" fmla="val 10000"/>
          </a:avLst>
        </a:prstGeom>
        <a:solidFill>
          <a:schemeClr val="accent3">
            <a:alpha val="90000"/>
            <a:tint val="4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s-CO" sz="1000" kern="1200"/>
            <a:t>Banco Nacional de masa madre</a:t>
          </a:r>
        </a:p>
      </dsp:txBody>
      <dsp:txXfrm>
        <a:off x="1686209" y="1506767"/>
        <a:ext cx="1715133" cy="364765"/>
      </dsp:txXfrm>
    </dsp:sp>
    <dsp:sp modelId="{C3F31651-9209-41A4-91F5-1274D60F98DF}">
      <dsp:nvSpPr>
        <dsp:cNvPr id="0" name=""/>
        <dsp:cNvSpPr/>
      </dsp:nvSpPr>
      <dsp:spPr>
        <a:xfrm>
          <a:off x="1365130" y="399219"/>
          <a:ext cx="309730" cy="1782625"/>
        </a:xfrm>
        <a:custGeom>
          <a:avLst/>
          <a:gdLst/>
          <a:ahLst/>
          <a:cxnLst/>
          <a:rect l="0" t="0" r="0" b="0"/>
          <a:pathLst>
            <a:path>
              <a:moveTo>
                <a:pt x="0" y="0"/>
              </a:moveTo>
              <a:lnTo>
                <a:pt x="0" y="1782625"/>
              </a:lnTo>
              <a:lnTo>
                <a:pt x="309730" y="1782625"/>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794C2B4-5ABF-4132-9D18-DA5789A89499}">
      <dsp:nvSpPr>
        <dsp:cNvPr id="0" name=""/>
        <dsp:cNvSpPr/>
      </dsp:nvSpPr>
      <dsp:spPr>
        <a:xfrm>
          <a:off x="1674861" y="1982535"/>
          <a:ext cx="1719276" cy="398618"/>
        </a:xfrm>
        <a:prstGeom prst="roundRect">
          <a:avLst>
            <a:gd name="adj" fmla="val 10000"/>
          </a:avLst>
        </a:prstGeom>
        <a:solidFill>
          <a:schemeClr val="accent3">
            <a:alpha val="90000"/>
            <a:tint val="4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s-CO" sz="1000" kern="1200"/>
            <a:t>Investigación y generación de conocimeinto</a:t>
          </a:r>
        </a:p>
      </dsp:txBody>
      <dsp:txXfrm>
        <a:off x="1686536" y="1994210"/>
        <a:ext cx="1695926" cy="375268"/>
      </dsp:txXfrm>
    </dsp:sp>
    <dsp:sp modelId="{1A92D144-9946-4602-A46B-9AD0D92E5DEA}">
      <dsp:nvSpPr>
        <dsp:cNvPr id="0" name=""/>
        <dsp:cNvSpPr/>
      </dsp:nvSpPr>
      <dsp:spPr>
        <a:xfrm>
          <a:off x="1365130" y="399219"/>
          <a:ext cx="309730" cy="2280898"/>
        </a:xfrm>
        <a:custGeom>
          <a:avLst/>
          <a:gdLst/>
          <a:ahLst/>
          <a:cxnLst/>
          <a:rect l="0" t="0" r="0" b="0"/>
          <a:pathLst>
            <a:path>
              <a:moveTo>
                <a:pt x="0" y="0"/>
              </a:moveTo>
              <a:lnTo>
                <a:pt x="0" y="2280898"/>
              </a:lnTo>
              <a:lnTo>
                <a:pt x="309730" y="2280898"/>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B9B046-B353-4A17-A656-B1E7D66CEAA0}">
      <dsp:nvSpPr>
        <dsp:cNvPr id="0" name=""/>
        <dsp:cNvSpPr/>
      </dsp:nvSpPr>
      <dsp:spPr>
        <a:xfrm>
          <a:off x="1674861" y="2480808"/>
          <a:ext cx="1753946" cy="398618"/>
        </a:xfrm>
        <a:prstGeom prst="roundRect">
          <a:avLst>
            <a:gd name="adj" fmla="val 10000"/>
          </a:avLst>
        </a:prstGeom>
        <a:solidFill>
          <a:schemeClr val="accent3">
            <a:alpha val="90000"/>
            <a:tint val="4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es-CO" sz="1000" kern="1200"/>
            <a:t>Posicionamiento institucional del SENA</a:t>
          </a:r>
        </a:p>
      </dsp:txBody>
      <dsp:txXfrm>
        <a:off x="1686536" y="2492483"/>
        <a:ext cx="1730596" cy="375268"/>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96D0CF-7353-48CE-9EC6-C3983F061AFD}">
      <dsp:nvSpPr>
        <dsp:cNvPr id="0" name=""/>
        <dsp:cNvSpPr/>
      </dsp:nvSpPr>
      <dsp:spPr>
        <a:xfrm rot="5400000">
          <a:off x="917524" y="666627"/>
          <a:ext cx="1035656" cy="125363"/>
        </a:xfrm>
        <a:prstGeom prst="rect">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2D6877B-DE0E-4DFF-9227-8F9A5622FBA4}">
      <dsp:nvSpPr>
        <dsp:cNvPr id="0" name=""/>
        <dsp:cNvSpPr/>
      </dsp:nvSpPr>
      <dsp:spPr>
        <a:xfrm>
          <a:off x="1152250" y="471"/>
          <a:ext cx="1392922" cy="835753"/>
        </a:xfrm>
        <a:prstGeom prst="roundRect">
          <a:avLst>
            <a:gd name="adj" fmla="val 10000"/>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Recoleción de masas madre en territorio</a:t>
          </a:r>
        </a:p>
      </dsp:txBody>
      <dsp:txXfrm>
        <a:off x="1176728" y="24949"/>
        <a:ext cx="1343966" cy="786797"/>
      </dsp:txXfrm>
    </dsp:sp>
    <dsp:sp modelId="{3F407C42-5DC1-46EB-8F51-99FBC5F1130A}">
      <dsp:nvSpPr>
        <dsp:cNvPr id="0" name=""/>
        <dsp:cNvSpPr/>
      </dsp:nvSpPr>
      <dsp:spPr>
        <a:xfrm rot="5400000">
          <a:off x="917524" y="1711319"/>
          <a:ext cx="1035656" cy="125363"/>
        </a:xfrm>
        <a:prstGeom prst="rect">
          <a:avLst/>
        </a:prstGeom>
        <a:solidFill>
          <a:schemeClr val="accent3">
            <a:shade val="90000"/>
            <a:hueOff val="-86173"/>
            <a:satOff val="-17426"/>
            <a:lumOff val="127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E06490-28A7-4775-9DEB-3C51F89EAF07}">
      <dsp:nvSpPr>
        <dsp:cNvPr id="0" name=""/>
        <dsp:cNvSpPr/>
      </dsp:nvSpPr>
      <dsp:spPr>
        <a:xfrm>
          <a:off x="1152250" y="1045163"/>
          <a:ext cx="1392922" cy="835753"/>
        </a:xfrm>
        <a:prstGeom prst="roundRect">
          <a:avLst>
            <a:gd name="adj" fmla="val 10000"/>
          </a:avLst>
        </a:prstGeom>
        <a:solidFill>
          <a:schemeClr val="accent3">
            <a:shade val="80000"/>
            <a:hueOff val="-64499"/>
            <a:satOff val="-13247"/>
            <a:lumOff val="9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Caracterización microbiologica</a:t>
          </a:r>
        </a:p>
      </dsp:txBody>
      <dsp:txXfrm>
        <a:off x="1176728" y="1069641"/>
        <a:ext cx="1343966" cy="786797"/>
      </dsp:txXfrm>
    </dsp:sp>
    <dsp:sp modelId="{9C539262-C35C-4E93-9332-87286BE9F635}">
      <dsp:nvSpPr>
        <dsp:cNvPr id="0" name=""/>
        <dsp:cNvSpPr/>
      </dsp:nvSpPr>
      <dsp:spPr>
        <a:xfrm>
          <a:off x="1439870" y="2233664"/>
          <a:ext cx="1843551" cy="125363"/>
        </a:xfrm>
        <a:prstGeom prst="rect">
          <a:avLst/>
        </a:prstGeom>
        <a:solidFill>
          <a:schemeClr val="accent3">
            <a:shade val="90000"/>
            <a:hueOff val="-172345"/>
            <a:satOff val="-34852"/>
            <a:lumOff val="2555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EB4537C-B884-4B6A-B236-A223ABAC15D1}">
      <dsp:nvSpPr>
        <dsp:cNvPr id="0" name=""/>
        <dsp:cNvSpPr/>
      </dsp:nvSpPr>
      <dsp:spPr>
        <a:xfrm>
          <a:off x="1152250" y="2089855"/>
          <a:ext cx="1392922" cy="835753"/>
        </a:xfrm>
        <a:prstGeom prst="roundRect">
          <a:avLst>
            <a:gd name="adj" fmla="val 10000"/>
          </a:avLst>
        </a:prstGeom>
        <a:solidFill>
          <a:schemeClr val="accent3">
            <a:shade val="80000"/>
            <a:hueOff val="-128999"/>
            <a:satOff val="-26493"/>
            <a:lumOff val="1988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Conservación en el banco nacional</a:t>
          </a:r>
        </a:p>
      </dsp:txBody>
      <dsp:txXfrm>
        <a:off x="1176728" y="2114333"/>
        <a:ext cx="1343966" cy="786797"/>
      </dsp:txXfrm>
    </dsp:sp>
    <dsp:sp modelId="{28DFD250-5EEC-4CBA-AAA3-BE3FB6FAA558}">
      <dsp:nvSpPr>
        <dsp:cNvPr id="0" name=""/>
        <dsp:cNvSpPr/>
      </dsp:nvSpPr>
      <dsp:spPr>
        <a:xfrm rot="16200000">
          <a:off x="2770110" y="1711319"/>
          <a:ext cx="1035656" cy="125363"/>
        </a:xfrm>
        <a:prstGeom prst="rect">
          <a:avLst/>
        </a:prstGeom>
        <a:solidFill>
          <a:schemeClr val="accent3">
            <a:shade val="90000"/>
            <a:hueOff val="-258518"/>
            <a:satOff val="-52278"/>
            <a:lumOff val="3832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73FB4C4-14AF-4403-B195-4CA34C14FFB9}">
      <dsp:nvSpPr>
        <dsp:cNvPr id="0" name=""/>
        <dsp:cNvSpPr/>
      </dsp:nvSpPr>
      <dsp:spPr>
        <a:xfrm>
          <a:off x="3004837" y="2089855"/>
          <a:ext cx="1392922" cy="835753"/>
        </a:xfrm>
        <a:prstGeom prst="roundRect">
          <a:avLst>
            <a:gd name="adj" fmla="val 10000"/>
          </a:avLst>
        </a:prstGeom>
        <a:solidFill>
          <a:schemeClr val="accent3">
            <a:shade val="80000"/>
            <a:hueOff val="-193498"/>
            <a:satOff val="-39740"/>
            <a:lumOff val="298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Investigación Cientifica</a:t>
          </a:r>
        </a:p>
      </dsp:txBody>
      <dsp:txXfrm>
        <a:off x="3029315" y="2114333"/>
        <a:ext cx="1343966" cy="786797"/>
      </dsp:txXfrm>
    </dsp:sp>
    <dsp:sp modelId="{758E7F88-58DB-473B-98A3-5C63129EBF2B}">
      <dsp:nvSpPr>
        <dsp:cNvPr id="0" name=""/>
        <dsp:cNvSpPr/>
      </dsp:nvSpPr>
      <dsp:spPr>
        <a:xfrm>
          <a:off x="3004837" y="1045163"/>
          <a:ext cx="1392922" cy="835753"/>
        </a:xfrm>
        <a:prstGeom prst="roundRect">
          <a:avLst>
            <a:gd name="adj" fmla="val 10000"/>
          </a:avLst>
        </a:prstGeom>
        <a:solidFill>
          <a:schemeClr val="accent3">
            <a:shade val="80000"/>
            <a:hueOff val="-257998"/>
            <a:satOff val="-52986"/>
            <a:lumOff val="397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Transferencia tecnologica al sector panificador</a:t>
          </a:r>
        </a:p>
      </dsp:txBody>
      <dsp:txXfrm>
        <a:off x="3029315" y="1069641"/>
        <a:ext cx="1343966" cy="78679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E47FA63-7F70-4D3C-B75D-A6B66DB82419}">
      <dsp:nvSpPr>
        <dsp:cNvPr id="0" name=""/>
        <dsp:cNvSpPr/>
      </dsp:nvSpPr>
      <dsp:spPr>
        <a:xfrm>
          <a:off x="2653488" y="1600200"/>
          <a:ext cx="315776" cy="1357837"/>
        </a:xfrm>
        <a:custGeom>
          <a:avLst/>
          <a:gdLst/>
          <a:ahLst/>
          <a:cxnLst/>
          <a:rect l="0" t="0" r="0" b="0"/>
          <a:pathLst>
            <a:path>
              <a:moveTo>
                <a:pt x="0" y="0"/>
              </a:moveTo>
              <a:lnTo>
                <a:pt x="157888" y="0"/>
              </a:lnTo>
              <a:lnTo>
                <a:pt x="157888" y="1357837"/>
              </a:lnTo>
              <a:lnTo>
                <a:pt x="315776" y="1357837"/>
              </a:lnTo>
            </a:path>
          </a:pathLst>
        </a:custGeom>
        <a:noFill/>
        <a:ln w="12700" cap="flat" cmpd="sng" algn="ctr">
          <a:solidFill>
            <a:schemeClr val="accent3">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3FC7DF2-C6C3-49E6-8AC7-996B1BB108B1}">
      <dsp:nvSpPr>
        <dsp:cNvPr id="0" name=""/>
        <dsp:cNvSpPr/>
      </dsp:nvSpPr>
      <dsp:spPr>
        <a:xfrm>
          <a:off x="2653488" y="1600200"/>
          <a:ext cx="315776" cy="678918"/>
        </a:xfrm>
        <a:custGeom>
          <a:avLst/>
          <a:gdLst/>
          <a:ahLst/>
          <a:cxnLst/>
          <a:rect l="0" t="0" r="0" b="0"/>
          <a:pathLst>
            <a:path>
              <a:moveTo>
                <a:pt x="0" y="0"/>
              </a:moveTo>
              <a:lnTo>
                <a:pt x="157888" y="0"/>
              </a:lnTo>
              <a:lnTo>
                <a:pt x="157888" y="678918"/>
              </a:lnTo>
              <a:lnTo>
                <a:pt x="315776" y="678918"/>
              </a:lnTo>
            </a:path>
          </a:pathLst>
        </a:custGeom>
        <a:noFill/>
        <a:ln w="12700" cap="flat" cmpd="sng" algn="ctr">
          <a:solidFill>
            <a:schemeClr val="accent3">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0BB8F66-CAEB-4297-95AE-07E2FEC1695D}">
      <dsp:nvSpPr>
        <dsp:cNvPr id="0" name=""/>
        <dsp:cNvSpPr/>
      </dsp:nvSpPr>
      <dsp:spPr>
        <a:xfrm>
          <a:off x="2653488" y="1554480"/>
          <a:ext cx="315776" cy="91440"/>
        </a:xfrm>
        <a:custGeom>
          <a:avLst/>
          <a:gdLst/>
          <a:ahLst/>
          <a:cxnLst/>
          <a:rect l="0" t="0" r="0" b="0"/>
          <a:pathLst>
            <a:path>
              <a:moveTo>
                <a:pt x="0" y="45720"/>
              </a:moveTo>
              <a:lnTo>
                <a:pt x="315776" y="45720"/>
              </a:lnTo>
            </a:path>
          </a:pathLst>
        </a:custGeom>
        <a:noFill/>
        <a:ln w="12700" cap="flat" cmpd="sng" algn="ctr">
          <a:solidFill>
            <a:schemeClr val="accent3">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7BC8075-5588-4A09-8B33-42E40D8556E3}">
      <dsp:nvSpPr>
        <dsp:cNvPr id="0" name=""/>
        <dsp:cNvSpPr/>
      </dsp:nvSpPr>
      <dsp:spPr>
        <a:xfrm>
          <a:off x="2653488" y="921281"/>
          <a:ext cx="315776" cy="678918"/>
        </a:xfrm>
        <a:custGeom>
          <a:avLst/>
          <a:gdLst/>
          <a:ahLst/>
          <a:cxnLst/>
          <a:rect l="0" t="0" r="0" b="0"/>
          <a:pathLst>
            <a:path>
              <a:moveTo>
                <a:pt x="0" y="678918"/>
              </a:moveTo>
              <a:lnTo>
                <a:pt x="157888" y="678918"/>
              </a:lnTo>
              <a:lnTo>
                <a:pt x="157888" y="0"/>
              </a:lnTo>
              <a:lnTo>
                <a:pt x="315776" y="0"/>
              </a:lnTo>
            </a:path>
          </a:pathLst>
        </a:custGeom>
        <a:noFill/>
        <a:ln w="12700" cap="flat" cmpd="sng" algn="ctr">
          <a:solidFill>
            <a:schemeClr val="accent3">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675D4EA-4FD7-4CC5-B33F-B649CF94D384}">
      <dsp:nvSpPr>
        <dsp:cNvPr id="0" name=""/>
        <dsp:cNvSpPr/>
      </dsp:nvSpPr>
      <dsp:spPr>
        <a:xfrm>
          <a:off x="2653488" y="242362"/>
          <a:ext cx="315776" cy="1357837"/>
        </a:xfrm>
        <a:custGeom>
          <a:avLst/>
          <a:gdLst/>
          <a:ahLst/>
          <a:cxnLst/>
          <a:rect l="0" t="0" r="0" b="0"/>
          <a:pathLst>
            <a:path>
              <a:moveTo>
                <a:pt x="0" y="1357837"/>
              </a:moveTo>
              <a:lnTo>
                <a:pt x="157888" y="1357837"/>
              </a:lnTo>
              <a:lnTo>
                <a:pt x="157888" y="0"/>
              </a:lnTo>
              <a:lnTo>
                <a:pt x="315776" y="0"/>
              </a:lnTo>
            </a:path>
          </a:pathLst>
        </a:custGeom>
        <a:noFill/>
        <a:ln w="12700" cap="flat" cmpd="sng" algn="ctr">
          <a:solidFill>
            <a:schemeClr val="accent3">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0F0AD20-A690-42ED-BBA7-A61877DE4EDA}">
      <dsp:nvSpPr>
        <dsp:cNvPr id="0" name=""/>
        <dsp:cNvSpPr/>
      </dsp:nvSpPr>
      <dsp:spPr>
        <a:xfrm>
          <a:off x="938255" y="1144989"/>
          <a:ext cx="1715232" cy="910420"/>
        </a:xfrm>
        <a:prstGeom prst="rect">
          <a:avLst/>
        </a:prstGeom>
        <a:solidFill>
          <a:schemeClr val="accent3">
            <a:alpha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b="1" kern="1200">
              <a:latin typeface="Work Sans" pitchFamily="2" charset="0"/>
            </a:rPr>
            <a:t>Diversidad Territorial de Masas Madre en Colombia</a:t>
          </a:r>
          <a:endParaRPr lang="es-CO" sz="1200" kern="1200">
            <a:latin typeface="Work Sans" pitchFamily="2" charset="0"/>
          </a:endParaRPr>
        </a:p>
      </dsp:txBody>
      <dsp:txXfrm>
        <a:off x="938255" y="1144989"/>
        <a:ext cx="1715232" cy="910420"/>
      </dsp:txXfrm>
    </dsp:sp>
    <dsp:sp modelId="{BDD7FF79-4B7F-40EB-80B5-8A34280EDC87}">
      <dsp:nvSpPr>
        <dsp:cNvPr id="0" name=""/>
        <dsp:cNvSpPr/>
      </dsp:nvSpPr>
      <dsp:spPr>
        <a:xfrm>
          <a:off x="2969264" y="1583"/>
          <a:ext cx="1578880" cy="481558"/>
        </a:xfrm>
        <a:prstGeom prst="rect">
          <a:avLst/>
        </a:prstGeom>
        <a:solidFill>
          <a:schemeClr val="accent3">
            <a:alpha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Región Andina </a:t>
          </a:r>
        </a:p>
      </dsp:txBody>
      <dsp:txXfrm>
        <a:off x="2969264" y="1583"/>
        <a:ext cx="1578880" cy="481558"/>
      </dsp:txXfrm>
    </dsp:sp>
    <dsp:sp modelId="{C1F1C234-E0CB-4880-A70E-42EE97BB6321}">
      <dsp:nvSpPr>
        <dsp:cNvPr id="0" name=""/>
        <dsp:cNvSpPr/>
      </dsp:nvSpPr>
      <dsp:spPr>
        <a:xfrm>
          <a:off x="2969264" y="680502"/>
          <a:ext cx="1578880" cy="481558"/>
        </a:xfrm>
        <a:prstGeom prst="rect">
          <a:avLst/>
        </a:prstGeom>
        <a:solidFill>
          <a:schemeClr val="accent3">
            <a:alpha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Región Caribe</a:t>
          </a:r>
        </a:p>
      </dsp:txBody>
      <dsp:txXfrm>
        <a:off x="2969264" y="680502"/>
        <a:ext cx="1578880" cy="481558"/>
      </dsp:txXfrm>
    </dsp:sp>
    <dsp:sp modelId="{80514E98-6673-4C3B-9FD1-5A068CFBC591}">
      <dsp:nvSpPr>
        <dsp:cNvPr id="0" name=""/>
        <dsp:cNvSpPr/>
      </dsp:nvSpPr>
      <dsp:spPr>
        <a:xfrm>
          <a:off x="2969264" y="1359420"/>
          <a:ext cx="1578880" cy="481558"/>
        </a:xfrm>
        <a:prstGeom prst="rect">
          <a:avLst/>
        </a:prstGeom>
        <a:solidFill>
          <a:schemeClr val="accent3">
            <a:alpha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Región Amazónica</a:t>
          </a:r>
        </a:p>
      </dsp:txBody>
      <dsp:txXfrm>
        <a:off x="2969264" y="1359420"/>
        <a:ext cx="1578880" cy="481558"/>
      </dsp:txXfrm>
    </dsp:sp>
    <dsp:sp modelId="{5094522B-6788-4372-B1D4-E32D96D94D1E}">
      <dsp:nvSpPr>
        <dsp:cNvPr id="0" name=""/>
        <dsp:cNvSpPr/>
      </dsp:nvSpPr>
      <dsp:spPr>
        <a:xfrm>
          <a:off x="2969264" y="2038339"/>
          <a:ext cx="1578880" cy="481558"/>
        </a:xfrm>
        <a:prstGeom prst="rect">
          <a:avLst/>
        </a:prstGeom>
        <a:solidFill>
          <a:schemeClr val="accent3">
            <a:alpha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Región Pacífica</a:t>
          </a:r>
        </a:p>
      </dsp:txBody>
      <dsp:txXfrm>
        <a:off x="2969264" y="2038339"/>
        <a:ext cx="1578880" cy="481558"/>
      </dsp:txXfrm>
    </dsp:sp>
    <dsp:sp modelId="{9009120C-C81D-4F33-A47B-6ED5C1D66C49}">
      <dsp:nvSpPr>
        <dsp:cNvPr id="0" name=""/>
        <dsp:cNvSpPr/>
      </dsp:nvSpPr>
      <dsp:spPr>
        <a:xfrm>
          <a:off x="2969264" y="2717257"/>
          <a:ext cx="1578880" cy="481558"/>
        </a:xfrm>
        <a:prstGeom prst="rect">
          <a:avLst/>
        </a:prstGeom>
        <a:solidFill>
          <a:schemeClr val="accent3">
            <a:alpha val="7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s-CO" sz="1200" kern="1200">
              <a:latin typeface="Work Sans" pitchFamily="2" charset="0"/>
            </a:rPr>
            <a:t>Región Orinoquía</a:t>
          </a:r>
        </a:p>
      </dsp:txBody>
      <dsp:txXfrm>
        <a:off x="2969264" y="2717257"/>
        <a:ext cx="1578880" cy="48155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10.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6.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53715-1BBB-49C6-98A2-EE3E98214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90</Pages>
  <Words>24526</Words>
  <Characters>134899</Characters>
  <Application>Microsoft Office Word</Application>
  <DocSecurity>0</DocSecurity>
  <Lines>1124</Lines>
  <Paragraphs>318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Jose Sanchez Suarez</dc:creator>
  <cp:keywords/>
  <dc:description/>
  <cp:lastModifiedBy>Angie Lorena Sanchez Garcia</cp:lastModifiedBy>
  <cp:revision>2</cp:revision>
  <dcterms:created xsi:type="dcterms:W3CDTF">2026-05-10T07:29:00Z</dcterms:created>
  <dcterms:modified xsi:type="dcterms:W3CDTF">2026-05-10T07:29:00Z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2026-05-08T16:52:58Z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9114e090-6fd3-4820-9913-2b9e681ddad0</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